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A9297" w14:textId="53978C77" w:rsidR="00D754FE" w:rsidRDefault="00D754FE" w:rsidP="00A7098D">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EF6265">
        <w:rPr>
          <w:b/>
          <w:bCs/>
          <w:i/>
          <w:noProof/>
          <w:sz w:val="28"/>
        </w:rPr>
        <w:t>101073</w:t>
      </w:r>
      <w:bookmarkStart w:id="0" w:name="_GoBack"/>
      <w:bookmarkEnd w:id="0"/>
    </w:p>
    <w:p w14:paraId="7C3371F5" w14:textId="62E360BB" w:rsidR="00D754FE" w:rsidRPr="001C568A" w:rsidRDefault="00D754FE" w:rsidP="00D754FE">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r w:rsidRPr="00D754FE">
        <w:rPr>
          <w:b/>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54FE" w14:paraId="289B13F9" w14:textId="77777777" w:rsidTr="00A7098D">
        <w:tc>
          <w:tcPr>
            <w:tcW w:w="9641" w:type="dxa"/>
            <w:gridSpan w:val="9"/>
            <w:tcBorders>
              <w:top w:val="single" w:sz="4" w:space="0" w:color="auto"/>
              <w:left w:val="single" w:sz="4" w:space="0" w:color="auto"/>
              <w:right w:val="single" w:sz="4" w:space="0" w:color="auto"/>
            </w:tcBorders>
          </w:tcPr>
          <w:p w14:paraId="5CA7B36C" w14:textId="77777777" w:rsidR="00D754FE" w:rsidRDefault="00D754FE" w:rsidP="00A7098D">
            <w:pPr>
              <w:pStyle w:val="CRCoverPage"/>
              <w:spacing w:after="0"/>
              <w:jc w:val="right"/>
              <w:rPr>
                <w:i/>
                <w:noProof/>
              </w:rPr>
            </w:pPr>
            <w:r>
              <w:rPr>
                <w:i/>
                <w:noProof/>
                <w:sz w:val="14"/>
              </w:rPr>
              <w:t>CR-Form-v12.1</w:t>
            </w:r>
          </w:p>
        </w:tc>
      </w:tr>
      <w:tr w:rsidR="00D754FE" w14:paraId="75ECB51A" w14:textId="77777777" w:rsidTr="00A7098D">
        <w:tc>
          <w:tcPr>
            <w:tcW w:w="9641" w:type="dxa"/>
            <w:gridSpan w:val="9"/>
            <w:tcBorders>
              <w:left w:val="single" w:sz="4" w:space="0" w:color="auto"/>
              <w:right w:val="single" w:sz="4" w:space="0" w:color="auto"/>
            </w:tcBorders>
          </w:tcPr>
          <w:p w14:paraId="6059F3D9" w14:textId="77777777" w:rsidR="00D754FE" w:rsidRDefault="00D754FE" w:rsidP="00A7098D">
            <w:pPr>
              <w:pStyle w:val="CRCoverPage"/>
              <w:spacing w:after="0"/>
              <w:jc w:val="center"/>
              <w:rPr>
                <w:noProof/>
              </w:rPr>
            </w:pPr>
            <w:r>
              <w:rPr>
                <w:b/>
                <w:noProof/>
                <w:sz w:val="32"/>
              </w:rPr>
              <w:t>CHANGE REQUEST</w:t>
            </w:r>
          </w:p>
        </w:tc>
      </w:tr>
      <w:tr w:rsidR="00D754FE" w14:paraId="56EFD265" w14:textId="77777777" w:rsidTr="00A7098D">
        <w:tc>
          <w:tcPr>
            <w:tcW w:w="9641" w:type="dxa"/>
            <w:gridSpan w:val="9"/>
            <w:tcBorders>
              <w:left w:val="single" w:sz="4" w:space="0" w:color="auto"/>
              <w:right w:val="single" w:sz="4" w:space="0" w:color="auto"/>
            </w:tcBorders>
          </w:tcPr>
          <w:p w14:paraId="14ECAE85" w14:textId="77777777" w:rsidR="00D754FE" w:rsidRDefault="00D754FE" w:rsidP="00A7098D">
            <w:pPr>
              <w:pStyle w:val="CRCoverPage"/>
              <w:spacing w:after="0"/>
              <w:rPr>
                <w:noProof/>
                <w:sz w:val="8"/>
                <w:szCs w:val="8"/>
              </w:rPr>
            </w:pPr>
          </w:p>
        </w:tc>
      </w:tr>
      <w:tr w:rsidR="00D754FE" w14:paraId="65EF75A7" w14:textId="77777777" w:rsidTr="00A7098D">
        <w:tc>
          <w:tcPr>
            <w:tcW w:w="142" w:type="dxa"/>
            <w:tcBorders>
              <w:left w:val="single" w:sz="4" w:space="0" w:color="auto"/>
            </w:tcBorders>
          </w:tcPr>
          <w:p w14:paraId="496761BB" w14:textId="77777777" w:rsidR="00D754FE" w:rsidRDefault="00D754FE" w:rsidP="00A7098D">
            <w:pPr>
              <w:pStyle w:val="CRCoverPage"/>
              <w:spacing w:after="0"/>
              <w:jc w:val="right"/>
              <w:rPr>
                <w:noProof/>
              </w:rPr>
            </w:pPr>
          </w:p>
        </w:tc>
        <w:tc>
          <w:tcPr>
            <w:tcW w:w="1559" w:type="dxa"/>
            <w:shd w:val="pct30" w:color="FFFF00" w:fill="auto"/>
          </w:tcPr>
          <w:p w14:paraId="1E1D1223" w14:textId="77777777" w:rsidR="00D754FE" w:rsidRPr="00410371" w:rsidRDefault="00F471C3" w:rsidP="00A7098D">
            <w:pPr>
              <w:pStyle w:val="CRCoverPage"/>
              <w:spacing w:after="0"/>
              <w:jc w:val="right"/>
              <w:rPr>
                <w:b/>
                <w:noProof/>
                <w:sz w:val="28"/>
              </w:rPr>
            </w:pPr>
            <w:fldSimple w:instr=" DOCPROPERTY  Spec#  \* MERGEFORMAT ">
              <w:r w:rsidR="00D754FE">
                <w:rPr>
                  <w:b/>
                  <w:noProof/>
                  <w:sz w:val="28"/>
                </w:rPr>
                <w:t>38.331</w:t>
              </w:r>
            </w:fldSimple>
          </w:p>
        </w:tc>
        <w:tc>
          <w:tcPr>
            <w:tcW w:w="709" w:type="dxa"/>
          </w:tcPr>
          <w:p w14:paraId="5C4D7BF7" w14:textId="77777777" w:rsidR="00D754FE" w:rsidRDefault="00D754FE" w:rsidP="00A7098D">
            <w:pPr>
              <w:pStyle w:val="CRCoverPage"/>
              <w:spacing w:after="0"/>
              <w:jc w:val="center"/>
              <w:rPr>
                <w:noProof/>
              </w:rPr>
            </w:pPr>
            <w:r>
              <w:rPr>
                <w:b/>
                <w:noProof/>
                <w:sz w:val="28"/>
              </w:rPr>
              <w:t>CR</w:t>
            </w:r>
          </w:p>
        </w:tc>
        <w:tc>
          <w:tcPr>
            <w:tcW w:w="1276" w:type="dxa"/>
            <w:shd w:val="pct30" w:color="FFFF00" w:fill="auto"/>
          </w:tcPr>
          <w:p w14:paraId="239995DD" w14:textId="2D8E3D81" w:rsidR="00D754FE" w:rsidRPr="00410371" w:rsidRDefault="00EF6265" w:rsidP="00A7098D">
            <w:pPr>
              <w:pStyle w:val="CRCoverPage"/>
              <w:spacing w:after="0"/>
              <w:rPr>
                <w:noProof/>
              </w:rPr>
            </w:pPr>
            <w:r>
              <w:fldChar w:fldCharType="begin"/>
            </w:r>
            <w:r>
              <w:instrText xml:space="preserve"> DOCPROPERTY  Cr#  \* MERGEFORMAT </w:instrText>
            </w:r>
            <w:r>
              <w:fldChar w:fldCharType="separate"/>
            </w:r>
            <w:r w:rsidR="00D754FE">
              <w:rPr>
                <w:b/>
                <w:noProof/>
                <w:sz w:val="28"/>
              </w:rPr>
              <w:t>2</w:t>
            </w:r>
            <w:r>
              <w:rPr>
                <w:b/>
                <w:noProof/>
                <w:sz w:val="28"/>
              </w:rPr>
              <w:fldChar w:fldCharType="end"/>
            </w:r>
            <w:r>
              <w:rPr>
                <w:b/>
                <w:noProof/>
                <w:sz w:val="28"/>
              </w:rPr>
              <w:t>382</w:t>
            </w:r>
          </w:p>
        </w:tc>
        <w:tc>
          <w:tcPr>
            <w:tcW w:w="709" w:type="dxa"/>
          </w:tcPr>
          <w:p w14:paraId="5616FEAC" w14:textId="77777777" w:rsidR="00D754FE" w:rsidRDefault="00D754FE" w:rsidP="00A7098D">
            <w:pPr>
              <w:pStyle w:val="CRCoverPage"/>
              <w:tabs>
                <w:tab w:val="right" w:pos="625"/>
              </w:tabs>
              <w:spacing w:after="0"/>
              <w:jc w:val="center"/>
              <w:rPr>
                <w:noProof/>
              </w:rPr>
            </w:pPr>
            <w:r>
              <w:rPr>
                <w:b/>
                <w:bCs/>
                <w:noProof/>
                <w:sz w:val="28"/>
              </w:rPr>
              <w:t>rev</w:t>
            </w:r>
          </w:p>
        </w:tc>
        <w:tc>
          <w:tcPr>
            <w:tcW w:w="992" w:type="dxa"/>
            <w:shd w:val="pct30" w:color="FFFF00" w:fill="auto"/>
          </w:tcPr>
          <w:p w14:paraId="4B34FFF3" w14:textId="77777777" w:rsidR="00D754FE" w:rsidRPr="00410371" w:rsidRDefault="00F471C3" w:rsidP="00A7098D">
            <w:pPr>
              <w:pStyle w:val="CRCoverPage"/>
              <w:spacing w:after="0"/>
              <w:jc w:val="center"/>
              <w:rPr>
                <w:b/>
                <w:noProof/>
              </w:rPr>
            </w:pPr>
            <w:fldSimple w:instr=" DOCPROPERTY  Revision  \* MERGEFORMAT ">
              <w:r w:rsidR="00D754FE">
                <w:rPr>
                  <w:b/>
                  <w:noProof/>
                  <w:sz w:val="28"/>
                </w:rPr>
                <w:t>-</w:t>
              </w:r>
            </w:fldSimple>
          </w:p>
        </w:tc>
        <w:tc>
          <w:tcPr>
            <w:tcW w:w="2410" w:type="dxa"/>
          </w:tcPr>
          <w:p w14:paraId="4B4BE398" w14:textId="77777777" w:rsidR="00D754FE" w:rsidRDefault="00D754FE" w:rsidP="00A709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6721A6" w14:textId="639B0408" w:rsidR="00D754FE" w:rsidRPr="00324A06" w:rsidRDefault="00D754FE" w:rsidP="00A7098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16.</w:t>
              </w:r>
              <w:r w:rsidR="007F6F29">
                <w:rPr>
                  <w:b/>
                  <w:noProof/>
                  <w:sz w:val="28"/>
                </w:rPr>
                <w:t>3</w:t>
              </w:r>
              <w:r>
                <w:rPr>
                  <w:b/>
                  <w:noProof/>
                  <w:sz w:val="28"/>
                </w:rPr>
                <w:t>.</w:t>
              </w:r>
              <w:r w:rsidR="007F6F29">
                <w:rPr>
                  <w:b/>
                  <w:noProof/>
                  <w:sz w:val="28"/>
                </w:rPr>
                <w:t>1</w:t>
              </w:r>
            </w:fldSimple>
          </w:p>
        </w:tc>
        <w:tc>
          <w:tcPr>
            <w:tcW w:w="143" w:type="dxa"/>
            <w:tcBorders>
              <w:right w:val="single" w:sz="4" w:space="0" w:color="auto"/>
            </w:tcBorders>
          </w:tcPr>
          <w:p w14:paraId="4482B891" w14:textId="77777777" w:rsidR="00D754FE" w:rsidRDefault="00D754FE" w:rsidP="00A7098D">
            <w:pPr>
              <w:pStyle w:val="CRCoverPage"/>
              <w:spacing w:after="0"/>
              <w:rPr>
                <w:noProof/>
              </w:rPr>
            </w:pPr>
          </w:p>
        </w:tc>
      </w:tr>
      <w:tr w:rsidR="00D754FE" w14:paraId="39F8AB2D" w14:textId="77777777" w:rsidTr="00A7098D">
        <w:tc>
          <w:tcPr>
            <w:tcW w:w="9641" w:type="dxa"/>
            <w:gridSpan w:val="9"/>
            <w:tcBorders>
              <w:left w:val="single" w:sz="4" w:space="0" w:color="auto"/>
              <w:right w:val="single" w:sz="4" w:space="0" w:color="auto"/>
            </w:tcBorders>
          </w:tcPr>
          <w:p w14:paraId="2E8185D9" w14:textId="77777777" w:rsidR="00D754FE" w:rsidRDefault="00D754FE" w:rsidP="00A7098D">
            <w:pPr>
              <w:pStyle w:val="CRCoverPage"/>
              <w:spacing w:after="0"/>
              <w:rPr>
                <w:noProof/>
              </w:rPr>
            </w:pPr>
          </w:p>
        </w:tc>
      </w:tr>
      <w:tr w:rsidR="00D754FE" w14:paraId="089BA57C" w14:textId="77777777" w:rsidTr="00A7098D">
        <w:tc>
          <w:tcPr>
            <w:tcW w:w="9641" w:type="dxa"/>
            <w:gridSpan w:val="9"/>
            <w:tcBorders>
              <w:top w:val="single" w:sz="4" w:space="0" w:color="auto"/>
            </w:tcBorders>
          </w:tcPr>
          <w:p w14:paraId="13CBB2EB" w14:textId="77777777" w:rsidR="00D754FE" w:rsidRPr="00F25D98" w:rsidRDefault="00D754FE" w:rsidP="00A7098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54FE" w14:paraId="60D773FA" w14:textId="77777777" w:rsidTr="00A7098D">
        <w:tc>
          <w:tcPr>
            <w:tcW w:w="9641" w:type="dxa"/>
            <w:gridSpan w:val="9"/>
          </w:tcPr>
          <w:p w14:paraId="56283DCB" w14:textId="77777777" w:rsidR="00D754FE" w:rsidRDefault="00D754FE" w:rsidP="00A7098D">
            <w:pPr>
              <w:pStyle w:val="CRCoverPage"/>
              <w:spacing w:after="0"/>
              <w:rPr>
                <w:noProof/>
                <w:sz w:val="8"/>
                <w:szCs w:val="8"/>
              </w:rPr>
            </w:pPr>
          </w:p>
        </w:tc>
      </w:tr>
    </w:tbl>
    <w:p w14:paraId="448938DA" w14:textId="77777777" w:rsidR="00D754FE" w:rsidRDefault="00D754FE" w:rsidP="00D754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4FE" w14:paraId="4B866FE0" w14:textId="77777777" w:rsidTr="00A7098D">
        <w:tc>
          <w:tcPr>
            <w:tcW w:w="2835" w:type="dxa"/>
          </w:tcPr>
          <w:p w14:paraId="5F56E6C6" w14:textId="77777777" w:rsidR="00D754FE" w:rsidRDefault="00D754FE" w:rsidP="00A7098D">
            <w:pPr>
              <w:pStyle w:val="CRCoverPage"/>
              <w:tabs>
                <w:tab w:val="right" w:pos="2751"/>
              </w:tabs>
              <w:spacing w:after="0"/>
              <w:rPr>
                <w:b/>
                <w:i/>
                <w:noProof/>
              </w:rPr>
            </w:pPr>
            <w:r>
              <w:rPr>
                <w:b/>
                <w:i/>
                <w:noProof/>
              </w:rPr>
              <w:t>Proposed change affects:</w:t>
            </w:r>
          </w:p>
        </w:tc>
        <w:tc>
          <w:tcPr>
            <w:tcW w:w="1418" w:type="dxa"/>
          </w:tcPr>
          <w:p w14:paraId="23E02322" w14:textId="77777777" w:rsidR="00D754FE" w:rsidRDefault="00D754FE" w:rsidP="00A709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083B9" w14:textId="77777777" w:rsidR="00D754FE" w:rsidRDefault="00D754FE" w:rsidP="00A7098D">
            <w:pPr>
              <w:pStyle w:val="CRCoverPage"/>
              <w:spacing w:after="0"/>
              <w:jc w:val="center"/>
              <w:rPr>
                <w:b/>
                <w:caps/>
                <w:noProof/>
              </w:rPr>
            </w:pPr>
          </w:p>
        </w:tc>
        <w:tc>
          <w:tcPr>
            <w:tcW w:w="709" w:type="dxa"/>
            <w:tcBorders>
              <w:left w:val="single" w:sz="4" w:space="0" w:color="auto"/>
            </w:tcBorders>
          </w:tcPr>
          <w:p w14:paraId="56BA4F22" w14:textId="77777777" w:rsidR="00D754FE" w:rsidRDefault="00D754FE" w:rsidP="00A709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AC004" w14:textId="77777777" w:rsidR="00D754FE" w:rsidRDefault="00D754FE" w:rsidP="00A7098D">
            <w:pPr>
              <w:pStyle w:val="CRCoverPage"/>
              <w:spacing w:after="0"/>
              <w:jc w:val="center"/>
              <w:rPr>
                <w:b/>
                <w:caps/>
                <w:noProof/>
              </w:rPr>
            </w:pPr>
          </w:p>
        </w:tc>
        <w:tc>
          <w:tcPr>
            <w:tcW w:w="2126" w:type="dxa"/>
          </w:tcPr>
          <w:p w14:paraId="34252C2D" w14:textId="77777777" w:rsidR="00D754FE" w:rsidRDefault="00D754FE" w:rsidP="00A709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1C8235" w14:textId="77777777" w:rsidR="00D754FE" w:rsidRDefault="00D754FE" w:rsidP="00A7098D">
            <w:pPr>
              <w:pStyle w:val="CRCoverPage"/>
              <w:spacing w:after="0"/>
              <w:jc w:val="center"/>
              <w:rPr>
                <w:b/>
                <w:caps/>
                <w:noProof/>
              </w:rPr>
            </w:pPr>
          </w:p>
        </w:tc>
        <w:tc>
          <w:tcPr>
            <w:tcW w:w="1418" w:type="dxa"/>
            <w:tcBorders>
              <w:left w:val="nil"/>
            </w:tcBorders>
          </w:tcPr>
          <w:p w14:paraId="0DBBE627" w14:textId="77777777" w:rsidR="00D754FE" w:rsidRDefault="00D754FE" w:rsidP="00A709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10CC" w14:textId="77777777" w:rsidR="00D754FE" w:rsidRDefault="00D754FE" w:rsidP="00A7098D">
            <w:pPr>
              <w:pStyle w:val="CRCoverPage"/>
              <w:spacing w:after="0"/>
              <w:jc w:val="center"/>
              <w:rPr>
                <w:b/>
                <w:bCs/>
                <w:caps/>
                <w:noProof/>
              </w:rPr>
            </w:pPr>
          </w:p>
        </w:tc>
      </w:tr>
    </w:tbl>
    <w:p w14:paraId="7F7EB153" w14:textId="77777777" w:rsidR="00D754FE" w:rsidRDefault="00D754FE" w:rsidP="00D754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54FE" w14:paraId="69805C03" w14:textId="77777777" w:rsidTr="00A7098D">
        <w:tc>
          <w:tcPr>
            <w:tcW w:w="9640" w:type="dxa"/>
            <w:gridSpan w:val="11"/>
          </w:tcPr>
          <w:p w14:paraId="3A65ABE6" w14:textId="77777777" w:rsidR="00D754FE" w:rsidRDefault="00D754FE" w:rsidP="00A7098D">
            <w:pPr>
              <w:pStyle w:val="CRCoverPage"/>
              <w:spacing w:after="0"/>
              <w:rPr>
                <w:noProof/>
                <w:sz w:val="8"/>
                <w:szCs w:val="8"/>
              </w:rPr>
            </w:pPr>
          </w:p>
        </w:tc>
      </w:tr>
      <w:tr w:rsidR="00D754FE" w14:paraId="1BA81E7F" w14:textId="77777777" w:rsidTr="00A7098D">
        <w:tc>
          <w:tcPr>
            <w:tcW w:w="1843" w:type="dxa"/>
            <w:tcBorders>
              <w:top w:val="single" w:sz="4" w:space="0" w:color="auto"/>
              <w:left w:val="single" w:sz="4" w:space="0" w:color="auto"/>
            </w:tcBorders>
          </w:tcPr>
          <w:p w14:paraId="7C56C789" w14:textId="77777777" w:rsidR="00D754FE" w:rsidRDefault="00D754FE" w:rsidP="00A709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1DAEB" w14:textId="77777777" w:rsidR="00D754FE" w:rsidRDefault="00D754FE" w:rsidP="00A7098D">
            <w:pPr>
              <w:pStyle w:val="CRCoverPage"/>
              <w:spacing w:before="20" w:after="20"/>
              <w:ind w:left="100"/>
              <w:rPr>
                <w:noProof/>
              </w:rPr>
            </w:pPr>
            <w:r>
              <w:t>CR on serving cell measurements</w:t>
            </w:r>
          </w:p>
        </w:tc>
      </w:tr>
      <w:tr w:rsidR="00D754FE" w14:paraId="7269384C" w14:textId="77777777" w:rsidTr="00A7098D">
        <w:tc>
          <w:tcPr>
            <w:tcW w:w="1843" w:type="dxa"/>
            <w:tcBorders>
              <w:left w:val="single" w:sz="4" w:space="0" w:color="auto"/>
            </w:tcBorders>
          </w:tcPr>
          <w:p w14:paraId="1BA6BFA9" w14:textId="77777777" w:rsidR="00D754FE" w:rsidRDefault="00D754FE" w:rsidP="00A7098D">
            <w:pPr>
              <w:pStyle w:val="CRCoverPage"/>
              <w:spacing w:after="0"/>
              <w:rPr>
                <w:b/>
                <w:i/>
                <w:noProof/>
                <w:sz w:val="8"/>
                <w:szCs w:val="8"/>
              </w:rPr>
            </w:pPr>
          </w:p>
        </w:tc>
        <w:tc>
          <w:tcPr>
            <w:tcW w:w="7797" w:type="dxa"/>
            <w:gridSpan w:val="10"/>
            <w:tcBorders>
              <w:right w:val="single" w:sz="4" w:space="0" w:color="auto"/>
            </w:tcBorders>
          </w:tcPr>
          <w:p w14:paraId="671381D8" w14:textId="77777777" w:rsidR="00D754FE" w:rsidRDefault="00D754FE" w:rsidP="00A7098D">
            <w:pPr>
              <w:pStyle w:val="CRCoverPage"/>
              <w:spacing w:before="20" w:after="20"/>
              <w:rPr>
                <w:noProof/>
                <w:sz w:val="8"/>
                <w:szCs w:val="8"/>
              </w:rPr>
            </w:pPr>
          </w:p>
        </w:tc>
      </w:tr>
      <w:tr w:rsidR="00D754FE" w14:paraId="73368CB4" w14:textId="77777777" w:rsidTr="00A7098D">
        <w:tc>
          <w:tcPr>
            <w:tcW w:w="1843" w:type="dxa"/>
            <w:tcBorders>
              <w:left w:val="single" w:sz="4" w:space="0" w:color="auto"/>
            </w:tcBorders>
          </w:tcPr>
          <w:p w14:paraId="49A1ACFA" w14:textId="77777777" w:rsidR="00D754FE" w:rsidRDefault="00D754FE" w:rsidP="00A709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C5EA" w14:textId="77777777" w:rsidR="00D754FE" w:rsidRDefault="00D754FE" w:rsidP="00A7098D">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D754FE" w14:paraId="4CEF8C55" w14:textId="77777777" w:rsidTr="00A7098D">
        <w:tc>
          <w:tcPr>
            <w:tcW w:w="1843" w:type="dxa"/>
            <w:tcBorders>
              <w:left w:val="single" w:sz="4" w:space="0" w:color="auto"/>
            </w:tcBorders>
          </w:tcPr>
          <w:p w14:paraId="0EC0C869" w14:textId="77777777" w:rsidR="00D754FE" w:rsidRDefault="00D754FE" w:rsidP="00A709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D510BB" w14:textId="77777777" w:rsidR="00D754FE" w:rsidRDefault="00D754FE" w:rsidP="00A7098D">
            <w:pPr>
              <w:pStyle w:val="CRCoverPage"/>
              <w:spacing w:before="20" w:after="20"/>
              <w:ind w:left="100"/>
              <w:rPr>
                <w:noProof/>
              </w:rPr>
            </w:pPr>
            <w:r>
              <w:t>R2</w:t>
            </w:r>
          </w:p>
        </w:tc>
      </w:tr>
      <w:tr w:rsidR="00D754FE" w14:paraId="28602A90" w14:textId="77777777" w:rsidTr="00A7098D">
        <w:tc>
          <w:tcPr>
            <w:tcW w:w="1843" w:type="dxa"/>
            <w:tcBorders>
              <w:left w:val="single" w:sz="4" w:space="0" w:color="auto"/>
            </w:tcBorders>
          </w:tcPr>
          <w:p w14:paraId="1CE76DC6" w14:textId="77777777" w:rsidR="00D754FE" w:rsidRDefault="00D754FE" w:rsidP="00A7098D">
            <w:pPr>
              <w:pStyle w:val="CRCoverPage"/>
              <w:spacing w:after="0"/>
              <w:rPr>
                <w:b/>
                <w:i/>
                <w:noProof/>
                <w:sz w:val="8"/>
                <w:szCs w:val="8"/>
              </w:rPr>
            </w:pPr>
          </w:p>
        </w:tc>
        <w:tc>
          <w:tcPr>
            <w:tcW w:w="7797" w:type="dxa"/>
            <w:gridSpan w:val="10"/>
            <w:tcBorders>
              <w:right w:val="single" w:sz="4" w:space="0" w:color="auto"/>
            </w:tcBorders>
          </w:tcPr>
          <w:p w14:paraId="756B170C" w14:textId="77777777" w:rsidR="00D754FE" w:rsidRDefault="00D754FE" w:rsidP="00A7098D">
            <w:pPr>
              <w:pStyle w:val="CRCoverPage"/>
              <w:spacing w:before="20" w:after="20"/>
              <w:rPr>
                <w:noProof/>
                <w:sz w:val="8"/>
                <w:szCs w:val="8"/>
              </w:rPr>
            </w:pPr>
          </w:p>
        </w:tc>
      </w:tr>
      <w:tr w:rsidR="00D754FE" w14:paraId="0ED02E65" w14:textId="77777777" w:rsidTr="00A7098D">
        <w:tc>
          <w:tcPr>
            <w:tcW w:w="1843" w:type="dxa"/>
            <w:tcBorders>
              <w:left w:val="single" w:sz="4" w:space="0" w:color="auto"/>
            </w:tcBorders>
          </w:tcPr>
          <w:p w14:paraId="0C4D8BE4" w14:textId="77777777" w:rsidR="00D754FE" w:rsidRDefault="00D754FE" w:rsidP="00A7098D">
            <w:pPr>
              <w:pStyle w:val="CRCoverPage"/>
              <w:tabs>
                <w:tab w:val="right" w:pos="1759"/>
              </w:tabs>
              <w:spacing w:after="0"/>
              <w:rPr>
                <w:b/>
                <w:i/>
                <w:noProof/>
              </w:rPr>
            </w:pPr>
            <w:r>
              <w:rPr>
                <w:b/>
                <w:i/>
                <w:noProof/>
              </w:rPr>
              <w:t>Work item code:</w:t>
            </w:r>
          </w:p>
        </w:tc>
        <w:tc>
          <w:tcPr>
            <w:tcW w:w="3686" w:type="dxa"/>
            <w:gridSpan w:val="5"/>
            <w:shd w:val="pct30" w:color="FFFF00" w:fill="auto"/>
          </w:tcPr>
          <w:p w14:paraId="15FC5870" w14:textId="6DE1B206" w:rsidR="00D754FE" w:rsidRDefault="00D754FE" w:rsidP="00A7098D">
            <w:pPr>
              <w:pStyle w:val="CRCoverPage"/>
              <w:spacing w:before="20" w:after="20"/>
              <w:ind w:left="100"/>
              <w:rPr>
                <w:noProof/>
              </w:rPr>
            </w:pPr>
            <w:r>
              <w:fldChar w:fldCharType="begin"/>
            </w:r>
            <w:r>
              <w:instrText xml:space="preserve"> DOCPROPERTY  RelatedWis  \* MERGEFORMAT </w:instrText>
            </w:r>
            <w:r>
              <w:fldChar w:fldCharType="separate"/>
            </w:r>
            <w:r w:rsidRPr="00CA7940">
              <w:t xml:space="preserve"> </w:t>
            </w:r>
            <w:proofErr w:type="spellStart"/>
            <w:r w:rsidRPr="00CA7940">
              <w:t>LTE_NR_DC_CA_enh</w:t>
            </w:r>
            <w:proofErr w:type="spellEnd"/>
            <w:r w:rsidRPr="00CA7940">
              <w:t>-Core</w:t>
            </w:r>
            <w:r w:rsidDel="00885814">
              <w:t xml:space="preserve"> </w:t>
            </w:r>
            <w:r>
              <w:rPr>
                <w:noProof/>
              </w:rPr>
              <w:t>WIs</w:t>
            </w:r>
            <w:r>
              <w:rPr>
                <w:noProof/>
              </w:rPr>
              <w:fldChar w:fldCharType="end"/>
            </w:r>
          </w:p>
        </w:tc>
        <w:tc>
          <w:tcPr>
            <w:tcW w:w="567" w:type="dxa"/>
            <w:tcBorders>
              <w:left w:val="nil"/>
            </w:tcBorders>
          </w:tcPr>
          <w:p w14:paraId="0CD9736B" w14:textId="77777777" w:rsidR="00D754FE" w:rsidRDefault="00D754FE" w:rsidP="00A7098D">
            <w:pPr>
              <w:pStyle w:val="CRCoverPage"/>
              <w:spacing w:before="20" w:after="20"/>
              <w:ind w:right="100"/>
              <w:rPr>
                <w:noProof/>
              </w:rPr>
            </w:pPr>
          </w:p>
        </w:tc>
        <w:tc>
          <w:tcPr>
            <w:tcW w:w="1417" w:type="dxa"/>
            <w:gridSpan w:val="3"/>
            <w:tcBorders>
              <w:left w:val="nil"/>
            </w:tcBorders>
          </w:tcPr>
          <w:p w14:paraId="0D2D823A" w14:textId="77777777" w:rsidR="00D754FE" w:rsidRDefault="00D754FE" w:rsidP="00A7098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5E9A0F2" w14:textId="117AB1A9" w:rsidR="00D754FE" w:rsidRDefault="00D754FE" w:rsidP="00A7098D">
            <w:pPr>
              <w:pStyle w:val="CRCoverPage"/>
              <w:spacing w:before="20" w:after="20"/>
              <w:ind w:left="100"/>
              <w:rPr>
                <w:noProof/>
              </w:rPr>
            </w:pPr>
            <w:r>
              <w:t>2021-01-13</w:t>
            </w:r>
            <w:r>
              <w:fldChar w:fldCharType="begin"/>
            </w:r>
            <w:r>
              <w:instrText xml:space="preserve"> DOCPROPERTY  ResDate  \* MERGEFORMAT </w:instrText>
            </w:r>
            <w:r>
              <w:fldChar w:fldCharType="end"/>
            </w:r>
          </w:p>
        </w:tc>
      </w:tr>
      <w:tr w:rsidR="00D754FE" w14:paraId="21FD006F" w14:textId="77777777" w:rsidTr="00A7098D">
        <w:tc>
          <w:tcPr>
            <w:tcW w:w="1843" w:type="dxa"/>
            <w:tcBorders>
              <w:left w:val="single" w:sz="4" w:space="0" w:color="auto"/>
            </w:tcBorders>
          </w:tcPr>
          <w:p w14:paraId="6390A14C" w14:textId="77777777" w:rsidR="00D754FE" w:rsidRDefault="00D754FE" w:rsidP="00A7098D">
            <w:pPr>
              <w:pStyle w:val="CRCoverPage"/>
              <w:spacing w:after="0"/>
              <w:rPr>
                <w:b/>
                <w:i/>
                <w:noProof/>
                <w:sz w:val="8"/>
                <w:szCs w:val="8"/>
              </w:rPr>
            </w:pPr>
          </w:p>
        </w:tc>
        <w:tc>
          <w:tcPr>
            <w:tcW w:w="1986" w:type="dxa"/>
            <w:gridSpan w:val="4"/>
          </w:tcPr>
          <w:p w14:paraId="3E88BAD3" w14:textId="77777777" w:rsidR="00D754FE" w:rsidRDefault="00D754FE" w:rsidP="00A7098D">
            <w:pPr>
              <w:pStyle w:val="CRCoverPage"/>
              <w:spacing w:before="20" w:after="20"/>
              <w:rPr>
                <w:noProof/>
                <w:sz w:val="8"/>
                <w:szCs w:val="8"/>
              </w:rPr>
            </w:pPr>
          </w:p>
        </w:tc>
        <w:tc>
          <w:tcPr>
            <w:tcW w:w="2267" w:type="dxa"/>
            <w:gridSpan w:val="2"/>
          </w:tcPr>
          <w:p w14:paraId="1E73FECE" w14:textId="77777777" w:rsidR="00D754FE" w:rsidRDefault="00D754FE" w:rsidP="00A7098D">
            <w:pPr>
              <w:pStyle w:val="CRCoverPage"/>
              <w:spacing w:before="20" w:after="20"/>
              <w:rPr>
                <w:noProof/>
                <w:sz w:val="8"/>
                <w:szCs w:val="8"/>
              </w:rPr>
            </w:pPr>
          </w:p>
        </w:tc>
        <w:tc>
          <w:tcPr>
            <w:tcW w:w="1417" w:type="dxa"/>
            <w:gridSpan w:val="3"/>
          </w:tcPr>
          <w:p w14:paraId="6302E99E" w14:textId="77777777" w:rsidR="00D754FE" w:rsidRDefault="00D754FE" w:rsidP="00A7098D">
            <w:pPr>
              <w:pStyle w:val="CRCoverPage"/>
              <w:spacing w:before="20" w:after="20"/>
              <w:rPr>
                <w:noProof/>
                <w:sz w:val="8"/>
                <w:szCs w:val="8"/>
              </w:rPr>
            </w:pPr>
          </w:p>
        </w:tc>
        <w:tc>
          <w:tcPr>
            <w:tcW w:w="2127" w:type="dxa"/>
            <w:tcBorders>
              <w:right w:val="single" w:sz="4" w:space="0" w:color="auto"/>
            </w:tcBorders>
          </w:tcPr>
          <w:p w14:paraId="01C948DD" w14:textId="77777777" w:rsidR="00D754FE" w:rsidRDefault="00D754FE" w:rsidP="00A7098D">
            <w:pPr>
              <w:pStyle w:val="CRCoverPage"/>
              <w:spacing w:before="20" w:after="20"/>
              <w:rPr>
                <w:noProof/>
                <w:sz w:val="8"/>
                <w:szCs w:val="8"/>
              </w:rPr>
            </w:pPr>
          </w:p>
        </w:tc>
      </w:tr>
      <w:tr w:rsidR="00D754FE" w14:paraId="2A4EECC1" w14:textId="77777777" w:rsidTr="00A7098D">
        <w:trPr>
          <w:cantSplit/>
        </w:trPr>
        <w:tc>
          <w:tcPr>
            <w:tcW w:w="1843" w:type="dxa"/>
            <w:tcBorders>
              <w:left w:val="single" w:sz="4" w:space="0" w:color="auto"/>
            </w:tcBorders>
          </w:tcPr>
          <w:p w14:paraId="02065402" w14:textId="77777777" w:rsidR="00D754FE" w:rsidRDefault="00D754FE" w:rsidP="00A7098D">
            <w:pPr>
              <w:pStyle w:val="CRCoverPage"/>
              <w:tabs>
                <w:tab w:val="right" w:pos="1759"/>
              </w:tabs>
              <w:spacing w:after="0"/>
              <w:rPr>
                <w:b/>
                <w:i/>
                <w:noProof/>
              </w:rPr>
            </w:pPr>
            <w:r>
              <w:rPr>
                <w:b/>
                <w:i/>
                <w:noProof/>
              </w:rPr>
              <w:t>Category:</w:t>
            </w:r>
          </w:p>
        </w:tc>
        <w:tc>
          <w:tcPr>
            <w:tcW w:w="851" w:type="dxa"/>
            <w:shd w:val="pct30" w:color="FFFF00" w:fill="auto"/>
          </w:tcPr>
          <w:p w14:paraId="47D18540" w14:textId="73EF3082" w:rsidR="00D754FE" w:rsidRDefault="00F471C3" w:rsidP="00A7098D">
            <w:pPr>
              <w:pStyle w:val="CRCoverPage"/>
              <w:spacing w:before="20" w:after="20"/>
              <w:ind w:left="100" w:right="-609"/>
              <w:rPr>
                <w:b/>
                <w:noProof/>
              </w:rPr>
            </w:pPr>
            <w:fldSimple w:instr=" DOCPROPERTY  Cat  \* MERGEFORMAT ">
              <w:r w:rsidR="00D754FE">
                <w:rPr>
                  <w:b/>
                  <w:noProof/>
                </w:rPr>
                <w:t>F</w:t>
              </w:r>
            </w:fldSimple>
          </w:p>
        </w:tc>
        <w:tc>
          <w:tcPr>
            <w:tcW w:w="3402" w:type="dxa"/>
            <w:gridSpan w:val="5"/>
            <w:tcBorders>
              <w:left w:val="nil"/>
            </w:tcBorders>
          </w:tcPr>
          <w:p w14:paraId="4BF1CEC1" w14:textId="77777777" w:rsidR="00D754FE" w:rsidRDefault="00D754FE" w:rsidP="00A7098D">
            <w:pPr>
              <w:pStyle w:val="CRCoverPage"/>
              <w:spacing w:before="20" w:after="20"/>
              <w:rPr>
                <w:noProof/>
              </w:rPr>
            </w:pPr>
          </w:p>
        </w:tc>
        <w:tc>
          <w:tcPr>
            <w:tcW w:w="1417" w:type="dxa"/>
            <w:gridSpan w:val="3"/>
            <w:tcBorders>
              <w:left w:val="nil"/>
            </w:tcBorders>
          </w:tcPr>
          <w:p w14:paraId="16959F2D" w14:textId="77777777" w:rsidR="00D754FE" w:rsidRDefault="00D754FE" w:rsidP="00A7098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5084BC1" w14:textId="7C45C843" w:rsidR="00D754FE" w:rsidRDefault="00F471C3" w:rsidP="00A7098D">
            <w:pPr>
              <w:pStyle w:val="CRCoverPage"/>
              <w:spacing w:before="20" w:after="20"/>
              <w:ind w:left="100"/>
              <w:rPr>
                <w:noProof/>
              </w:rPr>
            </w:pPr>
            <w:fldSimple w:instr=" DOCPROPERTY  Release  \* MERGEFORMAT ">
              <w:r w:rsidR="00D754FE">
                <w:rPr>
                  <w:noProof/>
                </w:rPr>
                <w:t>Rel-</w:t>
              </w:r>
            </w:fldSimple>
            <w:r w:rsidR="00D754FE">
              <w:rPr>
                <w:noProof/>
              </w:rPr>
              <w:t>16</w:t>
            </w:r>
          </w:p>
        </w:tc>
      </w:tr>
      <w:tr w:rsidR="00D754FE" w14:paraId="08F8501E" w14:textId="77777777" w:rsidTr="00A7098D">
        <w:tc>
          <w:tcPr>
            <w:tcW w:w="1843" w:type="dxa"/>
            <w:tcBorders>
              <w:left w:val="single" w:sz="4" w:space="0" w:color="auto"/>
              <w:bottom w:val="single" w:sz="4" w:space="0" w:color="auto"/>
            </w:tcBorders>
          </w:tcPr>
          <w:p w14:paraId="30DD6016" w14:textId="77777777" w:rsidR="00D754FE" w:rsidRDefault="00D754FE" w:rsidP="00A7098D">
            <w:pPr>
              <w:pStyle w:val="CRCoverPage"/>
              <w:spacing w:after="0"/>
              <w:rPr>
                <w:b/>
                <w:i/>
                <w:noProof/>
              </w:rPr>
            </w:pPr>
          </w:p>
        </w:tc>
        <w:tc>
          <w:tcPr>
            <w:tcW w:w="4677" w:type="dxa"/>
            <w:gridSpan w:val="8"/>
            <w:tcBorders>
              <w:bottom w:val="single" w:sz="4" w:space="0" w:color="auto"/>
            </w:tcBorders>
          </w:tcPr>
          <w:p w14:paraId="37BBF9C5" w14:textId="77777777" w:rsidR="00D754FE" w:rsidRDefault="00D754FE" w:rsidP="00A709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9C2DF" w14:textId="77777777" w:rsidR="00D754FE" w:rsidRDefault="00D754FE" w:rsidP="00A7098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5C9B8" w14:textId="77777777" w:rsidR="00D754FE" w:rsidRPr="007C2097" w:rsidRDefault="00D754FE" w:rsidP="00A709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54FE" w14:paraId="3D88D12E" w14:textId="77777777" w:rsidTr="00A7098D">
        <w:tc>
          <w:tcPr>
            <w:tcW w:w="1843" w:type="dxa"/>
          </w:tcPr>
          <w:p w14:paraId="3926522F" w14:textId="77777777" w:rsidR="00D754FE" w:rsidRDefault="00D754FE" w:rsidP="00A7098D">
            <w:pPr>
              <w:pStyle w:val="CRCoverPage"/>
              <w:spacing w:after="0"/>
              <w:rPr>
                <w:b/>
                <w:i/>
                <w:noProof/>
                <w:sz w:val="8"/>
                <w:szCs w:val="8"/>
              </w:rPr>
            </w:pPr>
          </w:p>
        </w:tc>
        <w:tc>
          <w:tcPr>
            <w:tcW w:w="7797" w:type="dxa"/>
            <w:gridSpan w:val="10"/>
          </w:tcPr>
          <w:p w14:paraId="0E2BB343" w14:textId="77777777" w:rsidR="00D754FE" w:rsidRDefault="00D754FE" w:rsidP="00A7098D">
            <w:pPr>
              <w:pStyle w:val="CRCoverPage"/>
              <w:spacing w:after="0"/>
              <w:rPr>
                <w:noProof/>
                <w:sz w:val="8"/>
                <w:szCs w:val="8"/>
              </w:rPr>
            </w:pPr>
          </w:p>
        </w:tc>
      </w:tr>
      <w:tr w:rsidR="00D754FE" w14:paraId="467AC60E" w14:textId="77777777" w:rsidTr="00A7098D">
        <w:tc>
          <w:tcPr>
            <w:tcW w:w="2694" w:type="dxa"/>
            <w:gridSpan w:val="2"/>
            <w:tcBorders>
              <w:top w:val="single" w:sz="4" w:space="0" w:color="auto"/>
              <w:left w:val="single" w:sz="4" w:space="0" w:color="auto"/>
            </w:tcBorders>
          </w:tcPr>
          <w:p w14:paraId="44CDA242" w14:textId="77777777" w:rsidR="00D754FE" w:rsidRDefault="00D754FE" w:rsidP="00A709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B729F" w14:textId="53275978" w:rsidR="007F6F29" w:rsidRDefault="007F6F29" w:rsidP="007F6F29">
            <w:pPr>
              <w:pStyle w:val="CRCoverPage"/>
              <w:tabs>
                <w:tab w:val="left" w:pos="384"/>
              </w:tabs>
              <w:spacing w:before="20" w:after="80"/>
              <w:rPr>
                <w:noProof/>
              </w:rPr>
            </w:pPr>
            <w:r>
              <w:rPr>
                <w:noProof/>
              </w:rPr>
              <w:t>In RAN2#102e it was confirmed that:</w:t>
            </w:r>
          </w:p>
          <w:p w14:paraId="2708DEF8" w14:textId="77777777" w:rsidR="007F6F29" w:rsidRDefault="007F6F29" w:rsidP="007F6F29">
            <w:pPr>
              <w:pStyle w:val="Agreement"/>
            </w:pPr>
            <w:r>
              <w:t xml:space="preserve">RAN2 understanding is that </w:t>
            </w:r>
            <w:r w:rsidRPr="0012306D">
              <w:t xml:space="preserve">serving frequency is not reported as part of early measurements when serving frequency </w:t>
            </w:r>
            <w:r w:rsidRPr="0012306D">
              <w:rPr>
                <w:highlight w:val="yellow"/>
              </w:rPr>
              <w:t>is</w:t>
            </w:r>
            <w:r w:rsidRPr="0012306D">
              <w:t xml:space="preserve"> part of early measurement configuration. </w:t>
            </w:r>
            <w:r w:rsidRPr="0012306D">
              <w:rPr>
                <w:highlight w:val="yellow"/>
              </w:rPr>
              <w:t>Serving cell is reported separately.</w:t>
            </w:r>
          </w:p>
          <w:p w14:paraId="27A03154" w14:textId="77777777" w:rsidR="007F6F29" w:rsidRDefault="007F6F29" w:rsidP="007F6F29">
            <w:pPr>
              <w:pStyle w:val="CRCoverPage"/>
              <w:tabs>
                <w:tab w:val="left" w:pos="384"/>
              </w:tabs>
              <w:spacing w:before="20" w:after="80"/>
              <w:ind w:left="384"/>
              <w:rPr>
                <w:noProof/>
              </w:rPr>
            </w:pPr>
          </w:p>
          <w:p w14:paraId="7497AFBE" w14:textId="77777777" w:rsidR="00F471C3" w:rsidRDefault="006D2CDA" w:rsidP="007F6F29">
            <w:pPr>
              <w:pStyle w:val="CRCoverPage"/>
              <w:tabs>
                <w:tab w:val="left" w:pos="384"/>
              </w:tabs>
              <w:spacing w:before="20" w:after="80"/>
              <w:rPr>
                <w:noProof/>
              </w:rPr>
            </w:pPr>
            <w:r>
              <w:rPr>
                <w:noProof/>
              </w:rPr>
              <w:t>In the existing procedural text serving cell measurements are derived and stored once for each configured</w:t>
            </w:r>
            <w:r w:rsidR="00F471C3">
              <w:rPr>
                <w:noProof/>
              </w:rPr>
              <w:t xml:space="preserve"> and applicable</w:t>
            </w:r>
            <w:r>
              <w:rPr>
                <w:noProof/>
              </w:rPr>
              <w:t xml:space="preserve"> frequency. This is copy-paste from LTE where we have serving cell measurements included once per reported frequency but in NR this was corrected so that serving cell measurements are only included once.</w:t>
            </w:r>
            <w:r w:rsidR="00F471C3">
              <w:rPr>
                <w:noProof/>
              </w:rPr>
              <w:t xml:space="preserve"> </w:t>
            </w:r>
          </w:p>
          <w:p w14:paraId="38B5A6D6" w14:textId="4EDF1DBD" w:rsidR="00F471C3" w:rsidRDefault="00F471C3" w:rsidP="007F6F29">
            <w:pPr>
              <w:pStyle w:val="CRCoverPage"/>
              <w:tabs>
                <w:tab w:val="left" w:pos="384"/>
              </w:tabs>
              <w:spacing w:before="20" w:after="80"/>
              <w:rPr>
                <w:noProof/>
              </w:rPr>
            </w:pPr>
            <w:r>
              <w:rPr>
                <w:noProof/>
              </w:rPr>
              <w:t>In case there is no applicable neighbour frequency serving cell measurements are not included at all.</w:t>
            </w:r>
          </w:p>
          <w:p w14:paraId="4EC63144" w14:textId="77777777" w:rsidR="00F471C3" w:rsidRDefault="00F471C3" w:rsidP="007F6F29">
            <w:pPr>
              <w:pStyle w:val="CRCoverPage"/>
              <w:tabs>
                <w:tab w:val="left" w:pos="384"/>
              </w:tabs>
              <w:spacing w:before="20" w:after="80"/>
              <w:rPr>
                <w:noProof/>
              </w:rPr>
            </w:pPr>
          </w:p>
          <w:p w14:paraId="4477E436" w14:textId="2BCE3324" w:rsidR="00D754FE" w:rsidRDefault="003B491C" w:rsidP="007F6F29">
            <w:pPr>
              <w:pStyle w:val="CRCoverPage"/>
              <w:tabs>
                <w:tab w:val="left" w:pos="384"/>
              </w:tabs>
              <w:spacing w:before="20" w:after="80"/>
              <w:rPr>
                <w:noProof/>
              </w:rPr>
            </w:pPr>
            <w:r>
              <w:rPr>
                <w:noProof/>
              </w:rPr>
              <w:t xml:space="preserve">Additionally </w:t>
            </w:r>
            <w:r w:rsidR="001D1858">
              <w:rPr>
                <w:noProof/>
              </w:rPr>
              <w:t xml:space="preserve">Additionally reporting quantity for the serving cell is incorrect as UE is supposed to report both RSRP and RSRQ for the serving cell. </w:t>
            </w:r>
          </w:p>
        </w:tc>
      </w:tr>
      <w:tr w:rsidR="00D754FE" w14:paraId="76A80094" w14:textId="77777777" w:rsidTr="00A7098D">
        <w:tc>
          <w:tcPr>
            <w:tcW w:w="2694" w:type="dxa"/>
            <w:gridSpan w:val="2"/>
            <w:tcBorders>
              <w:left w:val="single" w:sz="4" w:space="0" w:color="auto"/>
            </w:tcBorders>
          </w:tcPr>
          <w:p w14:paraId="6F0CEA23" w14:textId="77777777" w:rsidR="00D754FE" w:rsidRDefault="00D754FE" w:rsidP="00A7098D">
            <w:pPr>
              <w:pStyle w:val="CRCoverPage"/>
              <w:spacing w:after="0"/>
              <w:rPr>
                <w:b/>
                <w:i/>
                <w:noProof/>
                <w:sz w:val="8"/>
                <w:szCs w:val="8"/>
              </w:rPr>
            </w:pPr>
          </w:p>
        </w:tc>
        <w:tc>
          <w:tcPr>
            <w:tcW w:w="6946" w:type="dxa"/>
            <w:gridSpan w:val="9"/>
            <w:tcBorders>
              <w:right w:val="single" w:sz="4" w:space="0" w:color="auto"/>
            </w:tcBorders>
          </w:tcPr>
          <w:p w14:paraId="5D7F45DC" w14:textId="77777777" w:rsidR="00D754FE" w:rsidRDefault="00D754FE" w:rsidP="00A7098D">
            <w:pPr>
              <w:pStyle w:val="CRCoverPage"/>
              <w:spacing w:after="0"/>
              <w:rPr>
                <w:noProof/>
                <w:sz w:val="8"/>
                <w:szCs w:val="8"/>
              </w:rPr>
            </w:pPr>
          </w:p>
        </w:tc>
      </w:tr>
      <w:tr w:rsidR="00D754FE" w14:paraId="56898EF6" w14:textId="77777777" w:rsidTr="00A7098D">
        <w:tc>
          <w:tcPr>
            <w:tcW w:w="2694" w:type="dxa"/>
            <w:gridSpan w:val="2"/>
            <w:tcBorders>
              <w:left w:val="single" w:sz="4" w:space="0" w:color="auto"/>
            </w:tcBorders>
          </w:tcPr>
          <w:p w14:paraId="262B310B" w14:textId="77777777" w:rsidR="00D754FE" w:rsidRDefault="00D754FE" w:rsidP="00A709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C349" w14:textId="77777777" w:rsidR="00D754FE" w:rsidRDefault="00D754FE" w:rsidP="00D754FE">
            <w:pPr>
              <w:pStyle w:val="CRCoverPage"/>
              <w:spacing w:before="20" w:after="80"/>
              <w:ind w:left="100"/>
              <w:rPr>
                <w:noProof/>
              </w:rPr>
            </w:pPr>
            <w:r>
              <w:rPr>
                <w:noProof/>
              </w:rPr>
              <w:t>Explain the changes:</w:t>
            </w:r>
          </w:p>
          <w:p w14:paraId="5D79AC5F" w14:textId="18F8BF45" w:rsidR="00D754FE" w:rsidRDefault="00D754FE" w:rsidP="00D754FE">
            <w:pPr>
              <w:pStyle w:val="CRCoverPage"/>
              <w:numPr>
                <w:ilvl w:val="0"/>
                <w:numId w:val="2"/>
              </w:numPr>
              <w:tabs>
                <w:tab w:val="left" w:pos="384"/>
              </w:tabs>
              <w:spacing w:before="20" w:after="80"/>
              <w:ind w:left="384" w:hanging="284"/>
              <w:rPr>
                <w:noProof/>
              </w:rPr>
            </w:pPr>
            <w:r>
              <w:rPr>
                <w:noProof/>
              </w:rPr>
              <w:t xml:space="preserve">Ensure that serving carrier </w:t>
            </w:r>
            <w:r w:rsidR="003B491C">
              <w:rPr>
                <w:noProof/>
              </w:rPr>
              <w:t xml:space="preserve">(both RSRP and RSRQ) is reported once </w:t>
            </w:r>
            <w:r>
              <w:rPr>
                <w:noProof/>
              </w:rPr>
              <w:t>for idle mode measurements</w:t>
            </w:r>
            <w:r w:rsidR="006D2CDA">
              <w:rPr>
                <w:noProof/>
              </w:rPr>
              <w:t xml:space="preserve"> instead of reporting them each time for each measured idle/inactive carrier frequency</w:t>
            </w:r>
            <w:r w:rsidR="003B491C">
              <w:rPr>
                <w:noProof/>
              </w:rPr>
              <w:t>.</w:t>
            </w:r>
          </w:p>
          <w:p w14:paraId="1FD6A53C" w14:textId="77777777" w:rsidR="00D754FE" w:rsidRPr="00441533" w:rsidRDefault="00D754FE" w:rsidP="00D754FE">
            <w:pPr>
              <w:pStyle w:val="CRCoverPage"/>
              <w:spacing w:before="20" w:after="80"/>
              <w:ind w:left="100"/>
              <w:rPr>
                <w:b/>
                <w:noProof/>
              </w:rPr>
            </w:pPr>
            <w:r w:rsidRPr="00441533">
              <w:rPr>
                <w:b/>
                <w:noProof/>
              </w:rPr>
              <w:t>Impact analysis</w:t>
            </w:r>
          </w:p>
          <w:p w14:paraId="0BB903AF" w14:textId="77777777" w:rsidR="003B491C" w:rsidRDefault="003B491C" w:rsidP="003B491C">
            <w:pPr>
              <w:pStyle w:val="CRCoverPage"/>
              <w:spacing w:after="0"/>
              <w:ind w:left="100"/>
              <w:rPr>
                <w:noProof/>
                <w:lang w:val="en-US" w:eastAsia="zh-CN"/>
              </w:rPr>
            </w:pPr>
            <w:r>
              <w:rPr>
                <w:noProof/>
                <w:lang w:val="en-US" w:eastAsia="zh-CN"/>
              </w:rPr>
              <w:t xml:space="preserve">Impacted 5G architecture options: NR SA, </w:t>
            </w:r>
            <w:r>
              <w:t>NE-DC</w:t>
            </w:r>
            <w:r>
              <w:rPr>
                <w:rFonts w:ascii="SimSun" w:hAnsi="SimSun" w:hint="eastAsia"/>
                <w:lang w:eastAsia="zh-CN"/>
              </w:rPr>
              <w:t>,</w:t>
            </w:r>
            <w:r>
              <w:t xml:space="preserve">NR-DC </w:t>
            </w:r>
          </w:p>
          <w:p w14:paraId="53CEF942" w14:textId="77777777" w:rsidR="003B491C" w:rsidRDefault="003B491C" w:rsidP="003B491C">
            <w:pPr>
              <w:pStyle w:val="CRCoverPage"/>
              <w:spacing w:after="0"/>
              <w:ind w:left="100"/>
              <w:rPr>
                <w:noProof/>
                <w:u w:val="single"/>
              </w:rPr>
            </w:pPr>
          </w:p>
          <w:p w14:paraId="088DB7C8" w14:textId="463D4B04" w:rsidR="00D754FE" w:rsidRDefault="00D754FE" w:rsidP="00D754FE">
            <w:pPr>
              <w:pStyle w:val="CRCoverPage"/>
              <w:spacing w:before="20" w:after="80"/>
              <w:ind w:left="100"/>
              <w:rPr>
                <w:noProof/>
              </w:rPr>
            </w:pPr>
            <w:r w:rsidRPr="00441533">
              <w:rPr>
                <w:noProof/>
                <w:u w:val="single"/>
              </w:rPr>
              <w:t>mpacted functionality</w:t>
            </w:r>
            <w:r>
              <w:rPr>
                <w:noProof/>
              </w:rPr>
              <w:t>: euCA early measurements</w:t>
            </w:r>
          </w:p>
          <w:p w14:paraId="3FD023FC" w14:textId="77777777" w:rsidR="00D754FE" w:rsidRDefault="00D754FE" w:rsidP="00D754FE">
            <w:pPr>
              <w:pStyle w:val="CRCoverPage"/>
              <w:spacing w:before="20" w:after="80"/>
              <w:ind w:left="100"/>
              <w:rPr>
                <w:noProof/>
              </w:rPr>
            </w:pPr>
            <w:r w:rsidRPr="00441533">
              <w:rPr>
                <w:noProof/>
                <w:u w:val="single"/>
              </w:rPr>
              <w:t>Inter-operability</w:t>
            </w:r>
            <w:r>
              <w:rPr>
                <w:noProof/>
              </w:rPr>
              <w:t xml:space="preserve">: </w:t>
            </w:r>
          </w:p>
          <w:p w14:paraId="6B85F9F9" w14:textId="77777777" w:rsidR="001D1858" w:rsidRDefault="00D754FE" w:rsidP="001D1858">
            <w:pPr>
              <w:pStyle w:val="CRCoverPage"/>
              <w:numPr>
                <w:ilvl w:val="0"/>
                <w:numId w:val="3"/>
              </w:numPr>
              <w:tabs>
                <w:tab w:val="left" w:pos="384"/>
              </w:tabs>
              <w:spacing w:before="20" w:after="80"/>
              <w:ind w:left="384" w:hanging="284"/>
              <w:rPr>
                <w:noProof/>
              </w:rPr>
            </w:pPr>
            <w:r>
              <w:rPr>
                <w:noProof/>
              </w:rPr>
              <w:lastRenderedPageBreak/>
              <w:t xml:space="preserve">If the network is implemented according to the CR and the UE is not network may receive measurements not expected and UE may not have proper </w:t>
            </w:r>
            <w:r w:rsidR="001D1858">
              <w:rPr>
                <w:noProof/>
              </w:rPr>
              <w:t xml:space="preserve">quantities </w:t>
            </w:r>
            <w:r>
              <w:rPr>
                <w:noProof/>
              </w:rPr>
              <w:t>for serving carrier.</w:t>
            </w:r>
          </w:p>
          <w:p w14:paraId="26C1092B" w14:textId="2988432E" w:rsidR="00D754FE" w:rsidRDefault="00D754FE" w:rsidP="001D1858">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interoperability problems</w:t>
            </w:r>
          </w:p>
        </w:tc>
      </w:tr>
      <w:tr w:rsidR="00D754FE" w14:paraId="5704F9EC" w14:textId="77777777" w:rsidTr="00A7098D">
        <w:tc>
          <w:tcPr>
            <w:tcW w:w="2694" w:type="dxa"/>
            <w:gridSpan w:val="2"/>
            <w:tcBorders>
              <w:left w:val="single" w:sz="4" w:space="0" w:color="auto"/>
            </w:tcBorders>
          </w:tcPr>
          <w:p w14:paraId="763E531F" w14:textId="77777777" w:rsidR="00D754FE" w:rsidRDefault="00D754FE" w:rsidP="00A7098D">
            <w:pPr>
              <w:pStyle w:val="CRCoverPage"/>
              <w:spacing w:after="0"/>
              <w:rPr>
                <w:b/>
                <w:i/>
                <w:noProof/>
                <w:sz w:val="8"/>
                <w:szCs w:val="8"/>
              </w:rPr>
            </w:pPr>
          </w:p>
        </w:tc>
        <w:tc>
          <w:tcPr>
            <w:tcW w:w="6946" w:type="dxa"/>
            <w:gridSpan w:val="9"/>
            <w:tcBorders>
              <w:right w:val="single" w:sz="4" w:space="0" w:color="auto"/>
            </w:tcBorders>
          </w:tcPr>
          <w:p w14:paraId="5007D1B5" w14:textId="77777777" w:rsidR="00D754FE" w:rsidRDefault="00D754FE" w:rsidP="00A7098D">
            <w:pPr>
              <w:pStyle w:val="CRCoverPage"/>
              <w:spacing w:after="0"/>
              <w:rPr>
                <w:noProof/>
                <w:sz w:val="8"/>
                <w:szCs w:val="8"/>
              </w:rPr>
            </w:pPr>
          </w:p>
        </w:tc>
      </w:tr>
      <w:tr w:rsidR="00D754FE" w14:paraId="5F9D50F5" w14:textId="77777777" w:rsidTr="00A7098D">
        <w:tc>
          <w:tcPr>
            <w:tcW w:w="2694" w:type="dxa"/>
            <w:gridSpan w:val="2"/>
            <w:tcBorders>
              <w:left w:val="single" w:sz="4" w:space="0" w:color="auto"/>
              <w:bottom w:val="single" w:sz="4" w:space="0" w:color="auto"/>
            </w:tcBorders>
          </w:tcPr>
          <w:p w14:paraId="74F4C586" w14:textId="77777777" w:rsidR="00D754FE" w:rsidRDefault="00D754FE" w:rsidP="00A709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A8A02" w14:textId="490624B2" w:rsidR="00D754FE" w:rsidRDefault="00D754FE" w:rsidP="00A7098D">
            <w:pPr>
              <w:pStyle w:val="CRCoverPage"/>
              <w:spacing w:after="0"/>
              <w:ind w:left="100"/>
              <w:rPr>
                <w:noProof/>
              </w:rPr>
            </w:pPr>
            <w:r>
              <w:rPr>
                <w:noProof/>
              </w:rPr>
              <w:t xml:space="preserve">Serving cell reporting </w:t>
            </w:r>
            <w:r w:rsidR="003B491C">
              <w:rPr>
                <w:noProof/>
              </w:rPr>
              <w:t>would be done unnecessarily for each neighbour frequency</w:t>
            </w:r>
            <w:r w:rsidR="001D1858">
              <w:rPr>
                <w:noProof/>
              </w:rPr>
              <w:t xml:space="preserve"> and reported quantity would not be clear</w:t>
            </w:r>
          </w:p>
        </w:tc>
      </w:tr>
      <w:tr w:rsidR="00D754FE" w14:paraId="101D6F09" w14:textId="77777777" w:rsidTr="00A7098D">
        <w:tc>
          <w:tcPr>
            <w:tcW w:w="2694" w:type="dxa"/>
            <w:gridSpan w:val="2"/>
          </w:tcPr>
          <w:p w14:paraId="3137A5F0" w14:textId="77777777" w:rsidR="00D754FE" w:rsidRDefault="00D754FE" w:rsidP="00A7098D">
            <w:pPr>
              <w:pStyle w:val="CRCoverPage"/>
              <w:spacing w:after="0"/>
              <w:rPr>
                <w:b/>
                <w:i/>
                <w:noProof/>
                <w:sz w:val="8"/>
                <w:szCs w:val="8"/>
              </w:rPr>
            </w:pPr>
          </w:p>
        </w:tc>
        <w:tc>
          <w:tcPr>
            <w:tcW w:w="6946" w:type="dxa"/>
            <w:gridSpan w:val="9"/>
          </w:tcPr>
          <w:p w14:paraId="3EE5C759" w14:textId="77777777" w:rsidR="00D754FE" w:rsidRDefault="00D754FE" w:rsidP="00A7098D">
            <w:pPr>
              <w:pStyle w:val="CRCoverPage"/>
              <w:spacing w:after="0"/>
              <w:rPr>
                <w:noProof/>
                <w:sz w:val="8"/>
                <w:szCs w:val="8"/>
              </w:rPr>
            </w:pPr>
          </w:p>
        </w:tc>
      </w:tr>
      <w:tr w:rsidR="00D754FE" w14:paraId="2DF4429D" w14:textId="77777777" w:rsidTr="00A7098D">
        <w:tc>
          <w:tcPr>
            <w:tcW w:w="2694" w:type="dxa"/>
            <w:gridSpan w:val="2"/>
            <w:tcBorders>
              <w:top w:val="single" w:sz="4" w:space="0" w:color="auto"/>
              <w:left w:val="single" w:sz="4" w:space="0" w:color="auto"/>
            </w:tcBorders>
          </w:tcPr>
          <w:p w14:paraId="54396D9B" w14:textId="77777777" w:rsidR="00D754FE" w:rsidRDefault="00D754FE" w:rsidP="00A709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EBC22" w14:textId="4A299541" w:rsidR="00D754FE" w:rsidRDefault="006255F6" w:rsidP="00A7098D">
            <w:pPr>
              <w:pStyle w:val="CRCoverPage"/>
              <w:spacing w:before="20" w:after="20"/>
              <w:ind w:left="102"/>
              <w:rPr>
                <w:noProof/>
              </w:rPr>
            </w:pPr>
            <w:r>
              <w:rPr>
                <w:noProof/>
              </w:rPr>
              <w:t>5.7.8.2a</w:t>
            </w:r>
          </w:p>
        </w:tc>
      </w:tr>
      <w:tr w:rsidR="00D754FE" w14:paraId="5D823685" w14:textId="77777777" w:rsidTr="00A7098D">
        <w:tc>
          <w:tcPr>
            <w:tcW w:w="2694" w:type="dxa"/>
            <w:gridSpan w:val="2"/>
            <w:tcBorders>
              <w:left w:val="single" w:sz="4" w:space="0" w:color="auto"/>
            </w:tcBorders>
          </w:tcPr>
          <w:p w14:paraId="0EAC47D9" w14:textId="77777777" w:rsidR="00D754FE" w:rsidRDefault="00D754FE" w:rsidP="00A7098D">
            <w:pPr>
              <w:pStyle w:val="CRCoverPage"/>
              <w:spacing w:after="0"/>
              <w:rPr>
                <w:b/>
                <w:i/>
                <w:noProof/>
                <w:sz w:val="8"/>
                <w:szCs w:val="8"/>
              </w:rPr>
            </w:pPr>
          </w:p>
        </w:tc>
        <w:tc>
          <w:tcPr>
            <w:tcW w:w="6946" w:type="dxa"/>
            <w:gridSpan w:val="9"/>
            <w:tcBorders>
              <w:right w:val="single" w:sz="4" w:space="0" w:color="auto"/>
            </w:tcBorders>
          </w:tcPr>
          <w:p w14:paraId="024CF5E6" w14:textId="77777777" w:rsidR="00D754FE" w:rsidRDefault="00D754FE" w:rsidP="00A7098D">
            <w:pPr>
              <w:pStyle w:val="CRCoverPage"/>
              <w:spacing w:after="0"/>
              <w:rPr>
                <w:noProof/>
                <w:sz w:val="8"/>
                <w:szCs w:val="8"/>
              </w:rPr>
            </w:pPr>
          </w:p>
        </w:tc>
      </w:tr>
      <w:tr w:rsidR="00D754FE" w14:paraId="13B33103" w14:textId="77777777" w:rsidTr="00A7098D">
        <w:tc>
          <w:tcPr>
            <w:tcW w:w="2694" w:type="dxa"/>
            <w:gridSpan w:val="2"/>
            <w:tcBorders>
              <w:left w:val="single" w:sz="4" w:space="0" w:color="auto"/>
            </w:tcBorders>
          </w:tcPr>
          <w:p w14:paraId="67726E79" w14:textId="77777777" w:rsidR="00D754FE" w:rsidRDefault="00D754FE" w:rsidP="00A709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506DA" w14:textId="77777777" w:rsidR="00D754FE" w:rsidRDefault="00D754FE" w:rsidP="00A709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4AC71" w14:textId="77777777" w:rsidR="00D754FE" w:rsidRDefault="00D754FE" w:rsidP="00A7098D">
            <w:pPr>
              <w:pStyle w:val="CRCoverPage"/>
              <w:spacing w:after="0"/>
              <w:jc w:val="center"/>
              <w:rPr>
                <w:b/>
                <w:caps/>
                <w:noProof/>
              </w:rPr>
            </w:pPr>
            <w:r>
              <w:rPr>
                <w:b/>
                <w:caps/>
                <w:noProof/>
              </w:rPr>
              <w:t>N</w:t>
            </w:r>
          </w:p>
        </w:tc>
        <w:tc>
          <w:tcPr>
            <w:tcW w:w="2977" w:type="dxa"/>
            <w:gridSpan w:val="4"/>
          </w:tcPr>
          <w:p w14:paraId="7AB83D52" w14:textId="77777777" w:rsidR="00D754FE" w:rsidRDefault="00D754FE" w:rsidP="00A709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55D91" w14:textId="77777777" w:rsidR="00D754FE" w:rsidRDefault="00D754FE" w:rsidP="00A7098D">
            <w:pPr>
              <w:pStyle w:val="CRCoverPage"/>
              <w:spacing w:after="0"/>
              <w:ind w:left="99"/>
              <w:rPr>
                <w:noProof/>
              </w:rPr>
            </w:pPr>
          </w:p>
        </w:tc>
      </w:tr>
      <w:tr w:rsidR="00D754FE" w14:paraId="03C36E43" w14:textId="77777777" w:rsidTr="00A7098D">
        <w:tc>
          <w:tcPr>
            <w:tcW w:w="2694" w:type="dxa"/>
            <w:gridSpan w:val="2"/>
            <w:tcBorders>
              <w:left w:val="single" w:sz="4" w:space="0" w:color="auto"/>
            </w:tcBorders>
          </w:tcPr>
          <w:p w14:paraId="5C6BEF71" w14:textId="77777777" w:rsidR="00D754FE" w:rsidRDefault="00D754FE" w:rsidP="00A709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DBA76" w14:textId="77777777" w:rsidR="00D754FE" w:rsidRDefault="00D754FE" w:rsidP="00A70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716BB" w14:textId="6EAA573B" w:rsidR="00D754FE" w:rsidRDefault="00D754FE" w:rsidP="00A7098D">
            <w:pPr>
              <w:pStyle w:val="CRCoverPage"/>
              <w:spacing w:after="0"/>
              <w:jc w:val="center"/>
              <w:rPr>
                <w:b/>
                <w:caps/>
                <w:noProof/>
              </w:rPr>
            </w:pPr>
            <w:r>
              <w:rPr>
                <w:b/>
                <w:caps/>
                <w:noProof/>
              </w:rPr>
              <w:t>X</w:t>
            </w:r>
          </w:p>
        </w:tc>
        <w:tc>
          <w:tcPr>
            <w:tcW w:w="2977" w:type="dxa"/>
            <w:gridSpan w:val="4"/>
          </w:tcPr>
          <w:p w14:paraId="51B00A47" w14:textId="77777777" w:rsidR="00D754FE" w:rsidRDefault="00D754FE" w:rsidP="00A709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8739DB" w14:textId="77777777" w:rsidR="00D754FE" w:rsidRDefault="00D754FE" w:rsidP="00A7098D">
            <w:pPr>
              <w:pStyle w:val="CRCoverPage"/>
              <w:spacing w:after="0"/>
              <w:ind w:left="99"/>
              <w:rPr>
                <w:noProof/>
              </w:rPr>
            </w:pPr>
            <w:r>
              <w:rPr>
                <w:noProof/>
              </w:rPr>
              <w:t xml:space="preserve">TS/TR ... CR ... </w:t>
            </w:r>
          </w:p>
        </w:tc>
      </w:tr>
      <w:tr w:rsidR="00D754FE" w14:paraId="1DCFCF30" w14:textId="77777777" w:rsidTr="00A7098D">
        <w:tc>
          <w:tcPr>
            <w:tcW w:w="2694" w:type="dxa"/>
            <w:gridSpan w:val="2"/>
            <w:tcBorders>
              <w:left w:val="single" w:sz="4" w:space="0" w:color="auto"/>
            </w:tcBorders>
          </w:tcPr>
          <w:p w14:paraId="7B69C2CC" w14:textId="77777777" w:rsidR="00D754FE" w:rsidRDefault="00D754FE" w:rsidP="00A709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310BC" w14:textId="77777777" w:rsidR="00D754FE" w:rsidRDefault="00D754FE" w:rsidP="00A70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C341" w14:textId="17E169A6" w:rsidR="00D754FE" w:rsidRDefault="00D754FE" w:rsidP="00A7098D">
            <w:pPr>
              <w:pStyle w:val="CRCoverPage"/>
              <w:spacing w:after="0"/>
              <w:jc w:val="center"/>
              <w:rPr>
                <w:b/>
                <w:caps/>
                <w:noProof/>
              </w:rPr>
            </w:pPr>
            <w:r>
              <w:rPr>
                <w:b/>
                <w:caps/>
                <w:noProof/>
              </w:rPr>
              <w:t>X</w:t>
            </w:r>
          </w:p>
        </w:tc>
        <w:tc>
          <w:tcPr>
            <w:tcW w:w="2977" w:type="dxa"/>
            <w:gridSpan w:val="4"/>
          </w:tcPr>
          <w:p w14:paraId="68A06EFA" w14:textId="77777777" w:rsidR="00D754FE" w:rsidRDefault="00D754FE" w:rsidP="00A709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E48E8" w14:textId="77777777" w:rsidR="00D754FE" w:rsidRDefault="00D754FE" w:rsidP="00A7098D">
            <w:pPr>
              <w:pStyle w:val="CRCoverPage"/>
              <w:spacing w:after="0"/>
              <w:ind w:left="99"/>
              <w:rPr>
                <w:noProof/>
              </w:rPr>
            </w:pPr>
            <w:r>
              <w:rPr>
                <w:noProof/>
              </w:rPr>
              <w:t xml:space="preserve">TS/TR ... CR ... </w:t>
            </w:r>
          </w:p>
        </w:tc>
      </w:tr>
      <w:tr w:rsidR="00D754FE" w14:paraId="3500640A" w14:textId="77777777" w:rsidTr="00A7098D">
        <w:tc>
          <w:tcPr>
            <w:tcW w:w="2694" w:type="dxa"/>
            <w:gridSpan w:val="2"/>
            <w:tcBorders>
              <w:left w:val="single" w:sz="4" w:space="0" w:color="auto"/>
            </w:tcBorders>
          </w:tcPr>
          <w:p w14:paraId="484C3549" w14:textId="77777777" w:rsidR="00D754FE" w:rsidRDefault="00D754FE" w:rsidP="00A709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50AFC" w14:textId="77777777" w:rsidR="00D754FE" w:rsidRDefault="00D754FE" w:rsidP="00A70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33ABE" w14:textId="3D9EB87B" w:rsidR="00D754FE" w:rsidRDefault="00D754FE" w:rsidP="00A7098D">
            <w:pPr>
              <w:pStyle w:val="CRCoverPage"/>
              <w:spacing w:after="0"/>
              <w:jc w:val="center"/>
              <w:rPr>
                <w:b/>
                <w:caps/>
                <w:noProof/>
              </w:rPr>
            </w:pPr>
            <w:r>
              <w:rPr>
                <w:b/>
                <w:caps/>
                <w:noProof/>
              </w:rPr>
              <w:t>X</w:t>
            </w:r>
          </w:p>
        </w:tc>
        <w:tc>
          <w:tcPr>
            <w:tcW w:w="2977" w:type="dxa"/>
            <w:gridSpan w:val="4"/>
          </w:tcPr>
          <w:p w14:paraId="6D1152A7" w14:textId="77777777" w:rsidR="00D754FE" w:rsidRDefault="00D754FE" w:rsidP="00A709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CC362" w14:textId="77777777" w:rsidR="00D754FE" w:rsidRDefault="00D754FE" w:rsidP="00A7098D">
            <w:pPr>
              <w:pStyle w:val="CRCoverPage"/>
              <w:spacing w:after="0"/>
              <w:ind w:left="99"/>
              <w:rPr>
                <w:noProof/>
              </w:rPr>
            </w:pPr>
            <w:r>
              <w:rPr>
                <w:noProof/>
              </w:rPr>
              <w:t xml:space="preserve">TS/TR ... CR ... </w:t>
            </w:r>
          </w:p>
        </w:tc>
      </w:tr>
      <w:tr w:rsidR="00D754FE" w14:paraId="11F96F9E" w14:textId="77777777" w:rsidTr="00A7098D">
        <w:tc>
          <w:tcPr>
            <w:tcW w:w="2694" w:type="dxa"/>
            <w:gridSpan w:val="2"/>
            <w:tcBorders>
              <w:left w:val="single" w:sz="4" w:space="0" w:color="auto"/>
            </w:tcBorders>
          </w:tcPr>
          <w:p w14:paraId="6B0A9A83" w14:textId="77777777" w:rsidR="00D754FE" w:rsidRDefault="00D754FE" w:rsidP="00A7098D">
            <w:pPr>
              <w:pStyle w:val="CRCoverPage"/>
              <w:spacing w:after="0"/>
              <w:rPr>
                <w:b/>
                <w:i/>
                <w:noProof/>
              </w:rPr>
            </w:pPr>
          </w:p>
        </w:tc>
        <w:tc>
          <w:tcPr>
            <w:tcW w:w="6946" w:type="dxa"/>
            <w:gridSpan w:val="9"/>
            <w:tcBorders>
              <w:right w:val="single" w:sz="4" w:space="0" w:color="auto"/>
            </w:tcBorders>
          </w:tcPr>
          <w:p w14:paraId="10D68D5A" w14:textId="77777777" w:rsidR="00D754FE" w:rsidRDefault="00D754FE" w:rsidP="00A7098D">
            <w:pPr>
              <w:pStyle w:val="CRCoverPage"/>
              <w:spacing w:after="0"/>
              <w:rPr>
                <w:noProof/>
              </w:rPr>
            </w:pPr>
          </w:p>
        </w:tc>
      </w:tr>
      <w:tr w:rsidR="00D754FE" w14:paraId="651D9AE5" w14:textId="77777777" w:rsidTr="00A7098D">
        <w:tc>
          <w:tcPr>
            <w:tcW w:w="2694" w:type="dxa"/>
            <w:gridSpan w:val="2"/>
            <w:tcBorders>
              <w:left w:val="single" w:sz="4" w:space="0" w:color="auto"/>
              <w:bottom w:val="single" w:sz="4" w:space="0" w:color="auto"/>
            </w:tcBorders>
          </w:tcPr>
          <w:p w14:paraId="293BC389" w14:textId="77777777" w:rsidR="00D754FE" w:rsidRDefault="00D754FE" w:rsidP="00A709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92F04" w14:textId="77777777" w:rsidR="00D754FE" w:rsidRDefault="00D754FE" w:rsidP="00A7098D">
            <w:pPr>
              <w:pStyle w:val="CRCoverPage"/>
              <w:spacing w:after="0"/>
              <w:ind w:left="100"/>
              <w:rPr>
                <w:noProof/>
              </w:rPr>
            </w:pPr>
          </w:p>
        </w:tc>
      </w:tr>
      <w:tr w:rsidR="00D754FE" w:rsidRPr="008863B9" w14:paraId="7C036E9B" w14:textId="77777777" w:rsidTr="00A7098D">
        <w:tc>
          <w:tcPr>
            <w:tcW w:w="2694" w:type="dxa"/>
            <w:gridSpan w:val="2"/>
            <w:tcBorders>
              <w:top w:val="single" w:sz="4" w:space="0" w:color="auto"/>
              <w:bottom w:val="single" w:sz="4" w:space="0" w:color="auto"/>
            </w:tcBorders>
          </w:tcPr>
          <w:p w14:paraId="3BCC3981" w14:textId="77777777" w:rsidR="00D754FE" w:rsidRPr="008863B9" w:rsidRDefault="00D754FE" w:rsidP="00A709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6DC70" w14:textId="77777777" w:rsidR="00D754FE" w:rsidRPr="008863B9" w:rsidRDefault="00D754FE" w:rsidP="00A7098D">
            <w:pPr>
              <w:pStyle w:val="CRCoverPage"/>
              <w:spacing w:after="0"/>
              <w:ind w:left="100"/>
              <w:rPr>
                <w:noProof/>
                <w:sz w:val="8"/>
                <w:szCs w:val="8"/>
              </w:rPr>
            </w:pPr>
          </w:p>
        </w:tc>
      </w:tr>
      <w:tr w:rsidR="00D754FE" w14:paraId="59E005DB" w14:textId="77777777" w:rsidTr="00A7098D">
        <w:tc>
          <w:tcPr>
            <w:tcW w:w="2694" w:type="dxa"/>
            <w:gridSpan w:val="2"/>
            <w:tcBorders>
              <w:top w:val="single" w:sz="4" w:space="0" w:color="auto"/>
              <w:left w:val="single" w:sz="4" w:space="0" w:color="auto"/>
              <w:bottom w:val="single" w:sz="4" w:space="0" w:color="auto"/>
            </w:tcBorders>
          </w:tcPr>
          <w:p w14:paraId="2AB719CF" w14:textId="77777777" w:rsidR="00D754FE" w:rsidRDefault="00D754FE" w:rsidP="00A709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5EA72" w14:textId="77777777" w:rsidR="00D754FE" w:rsidRDefault="00D754FE" w:rsidP="00A7098D">
            <w:pPr>
              <w:pStyle w:val="CRCoverPage"/>
              <w:spacing w:after="0"/>
              <w:ind w:left="100"/>
              <w:rPr>
                <w:noProof/>
              </w:rPr>
            </w:pPr>
          </w:p>
        </w:tc>
      </w:tr>
    </w:tbl>
    <w:p w14:paraId="024D98B9" w14:textId="77777777" w:rsidR="00D754FE" w:rsidRDefault="00D754FE" w:rsidP="00D754FE">
      <w:pPr>
        <w:pStyle w:val="CRCoverPage"/>
        <w:spacing w:after="0"/>
        <w:rPr>
          <w:noProof/>
          <w:sz w:val="8"/>
          <w:szCs w:val="8"/>
        </w:rPr>
      </w:pPr>
    </w:p>
    <w:p w14:paraId="75E8B5D7" w14:textId="77777777" w:rsidR="00D754FE" w:rsidRDefault="00D754FE" w:rsidP="00D754FE">
      <w:pPr>
        <w:rPr>
          <w:noProof/>
        </w:rPr>
        <w:sectPr w:rsidR="00D754F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94E1A1" w14:textId="77777777" w:rsidR="00D754FE" w:rsidRPr="00950975" w:rsidRDefault="00D754FE" w:rsidP="00D754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4E6844" w14:textId="77777777" w:rsidR="007F6F29" w:rsidRDefault="007F6F29" w:rsidP="007F6F29">
      <w:pPr>
        <w:pStyle w:val="Heading3"/>
        <w:rPr>
          <w:lang w:eastAsia="ja-JP"/>
        </w:rPr>
      </w:pPr>
      <w:bookmarkStart w:id="1" w:name="_Toc60867764"/>
      <w:bookmarkStart w:id="2" w:name="_Toc60776983"/>
      <w:bookmarkStart w:id="3" w:name="_Toc53006485"/>
      <w:bookmarkStart w:id="4" w:name="_Toc52837845"/>
      <w:bookmarkStart w:id="5" w:name="_Toc52836837"/>
      <w:bookmarkStart w:id="6" w:name="_Toc46486959"/>
      <w:bookmarkStart w:id="7" w:name="_Toc46444198"/>
      <w:bookmarkStart w:id="8" w:name="_Toc46439361"/>
      <w:bookmarkStart w:id="9" w:name="_Toc52790171"/>
      <w:bookmarkStart w:id="10" w:name="_Toc46447343"/>
      <w:bookmarkStart w:id="11" w:name="_Toc36548506"/>
      <w:bookmarkStart w:id="12" w:name="_Toc36547114"/>
      <w:bookmarkStart w:id="13" w:name="_Toc29343490"/>
      <w:bookmarkStart w:id="14" w:name="_Toc29342351"/>
      <w:bookmarkStart w:id="15" w:name="_Toc20487059"/>
      <w:r>
        <w:t>5.7.8</w:t>
      </w:r>
      <w:r>
        <w:tab/>
        <w:t>Idle/inactive Measurements</w:t>
      </w:r>
      <w:bookmarkEnd w:id="1"/>
      <w:bookmarkEnd w:id="2"/>
    </w:p>
    <w:p w14:paraId="3A02E92C" w14:textId="77777777" w:rsidR="007F6F29" w:rsidRDefault="007F6F29" w:rsidP="007F6F29">
      <w:pPr>
        <w:pStyle w:val="Heading4"/>
      </w:pPr>
      <w:bookmarkStart w:id="16" w:name="_Toc60867765"/>
      <w:bookmarkStart w:id="17" w:name="_Toc60776984"/>
      <w:r>
        <w:t>5.7.8.1</w:t>
      </w:r>
      <w:r>
        <w:tab/>
        <w:t>General</w:t>
      </w:r>
      <w:bookmarkEnd w:id="16"/>
      <w:bookmarkEnd w:id="17"/>
    </w:p>
    <w:p w14:paraId="1CB80930" w14:textId="77777777" w:rsidR="007F6F29" w:rsidRDefault="007F6F29" w:rsidP="007F6F29">
      <w:r>
        <w:t>This procedure specifies the measurements to be performed and stored by a UE in RRC_IDLE and RRC_INACTIVE when it has an idle/inactive measurement configuration.</w:t>
      </w:r>
    </w:p>
    <w:p w14:paraId="5B4545DC" w14:textId="77777777" w:rsidR="007F6F29" w:rsidRDefault="007F6F29" w:rsidP="007F6F29">
      <w:pPr>
        <w:pStyle w:val="Heading4"/>
      </w:pPr>
      <w:bookmarkStart w:id="18" w:name="_Toc60867766"/>
      <w:bookmarkStart w:id="19" w:name="_Toc60776985"/>
      <w:r>
        <w:t>5.7.8.1a</w:t>
      </w:r>
      <w:r>
        <w:tab/>
        <w:t>Measurement configuration</w:t>
      </w:r>
      <w:bookmarkEnd w:id="18"/>
      <w:bookmarkEnd w:id="19"/>
    </w:p>
    <w:p w14:paraId="0B95F772" w14:textId="77777777" w:rsidR="007F6F29" w:rsidRDefault="007F6F29" w:rsidP="007F6F29">
      <w:r>
        <w:t>The purpose of this procedure is to update the idle/inactive measurement configuration.</w:t>
      </w:r>
    </w:p>
    <w:p w14:paraId="134280D2" w14:textId="77777777" w:rsidR="007F6F29" w:rsidRDefault="007F6F29" w:rsidP="007F6F29">
      <w:r>
        <w:t>The UE initiates this procedure while T331 is running and one of the following conditions is met:</w:t>
      </w:r>
    </w:p>
    <w:p w14:paraId="7954B8CD" w14:textId="77777777" w:rsidR="007F6F29" w:rsidRDefault="007F6F29" w:rsidP="007F6F29">
      <w:pPr>
        <w:pStyle w:val="B1"/>
      </w:pPr>
      <w:r>
        <w:t>1&gt;</w:t>
      </w:r>
      <w:r>
        <w:tab/>
        <w:t>upon selecting a cell when entering RRC_IDLE or RRC-INACTIVE from RRC_CONNECTED; or</w:t>
      </w:r>
    </w:p>
    <w:p w14:paraId="4242795F" w14:textId="77777777" w:rsidR="007F6F29" w:rsidRDefault="007F6F29" w:rsidP="007F6F29">
      <w:pPr>
        <w:pStyle w:val="B1"/>
      </w:pPr>
      <w:r>
        <w:t>1&gt;</w:t>
      </w:r>
      <w:r>
        <w:tab/>
        <w:t>upon update of system information (</w:t>
      </w:r>
      <w:r>
        <w:rPr>
          <w:i/>
          <w:iCs/>
        </w:rPr>
        <w:t>SIB4</w:t>
      </w:r>
      <w:r>
        <w:t xml:space="preserve">, or </w:t>
      </w:r>
      <w:r>
        <w:rPr>
          <w:i/>
          <w:iCs/>
        </w:rPr>
        <w:t>SIB11</w:t>
      </w:r>
      <w:r>
        <w:t>), e.g. due to intra-RAT cell (re)selection;</w:t>
      </w:r>
    </w:p>
    <w:p w14:paraId="0B3716BE" w14:textId="77777777" w:rsidR="007F6F29" w:rsidRDefault="007F6F29" w:rsidP="007F6F29">
      <w:r>
        <w:t>While in RRC_IDLE or RRC_INACTIVE, and T331 is running, the UE shall:</w:t>
      </w:r>
    </w:p>
    <w:p w14:paraId="5B7039B5" w14:textId="77777777" w:rsidR="007F6F29" w:rsidRDefault="007F6F29" w:rsidP="007F6F29">
      <w:pPr>
        <w:pStyle w:val="B1"/>
        <w:rPr>
          <w:lang w:eastAsia="zh-CN"/>
        </w:rPr>
      </w:pPr>
      <w:r>
        <w:t>1&gt;</w:t>
      </w:r>
      <w:r>
        <w:tab/>
        <w:t xml:space="preserve">if </w:t>
      </w:r>
      <w:proofErr w:type="spellStart"/>
      <w:r>
        <w:rPr>
          <w:i/>
          <w:iCs/>
        </w:rPr>
        <w:t>VarMeasIdleConfig</w:t>
      </w:r>
      <w:proofErr w:type="spellEnd"/>
      <w:r>
        <w:t xml:space="preserve"> includes neither a </w:t>
      </w:r>
      <w:proofErr w:type="spellStart"/>
      <w:r>
        <w:rPr>
          <w:i/>
          <w:iCs/>
        </w:rPr>
        <w:t>measIdleCarrierListEUTRA</w:t>
      </w:r>
      <w:proofErr w:type="spellEnd"/>
      <w:r>
        <w:rPr>
          <w:i/>
          <w:iCs/>
        </w:rPr>
        <w:t xml:space="preserve"> </w:t>
      </w:r>
      <w:r>
        <w:t xml:space="preserve">nor a </w:t>
      </w:r>
      <w:proofErr w:type="spellStart"/>
      <w:r>
        <w:rPr>
          <w:i/>
          <w:iCs/>
        </w:rPr>
        <w:t>measIdleCarrierListNR</w:t>
      </w:r>
      <w:proofErr w:type="spellEnd"/>
      <w:r>
        <w:t xml:space="preserve"> received from the </w:t>
      </w:r>
      <w:proofErr w:type="spellStart"/>
      <w:r>
        <w:rPr>
          <w:i/>
          <w:iCs/>
        </w:rPr>
        <w:t>RRCRelease</w:t>
      </w:r>
      <w:proofErr w:type="spellEnd"/>
      <w:r>
        <w:t xml:space="preserve"> message</w:t>
      </w:r>
      <w:r>
        <w:rPr>
          <w:lang w:eastAsia="zh-CN"/>
        </w:rPr>
        <w:t>:</w:t>
      </w:r>
    </w:p>
    <w:p w14:paraId="7B62C7EA" w14:textId="77777777" w:rsidR="007F6F29" w:rsidRDefault="007F6F29" w:rsidP="007F6F29">
      <w:pPr>
        <w:pStyle w:val="B2"/>
        <w:rPr>
          <w:lang w:eastAsia="zh-CN"/>
        </w:rPr>
      </w:pPr>
      <w:r>
        <w:t>2&gt;</w:t>
      </w:r>
      <w:r>
        <w:tab/>
        <w:t xml:space="preserve">if the UE supports </w:t>
      </w:r>
      <w:proofErr w:type="spellStart"/>
      <w:r>
        <w:rPr>
          <w:i/>
          <w:iCs/>
        </w:rPr>
        <w:t>idleInactiveEUTRA-MeasReport</w:t>
      </w:r>
      <w:proofErr w:type="spellEnd"/>
      <w:r>
        <w:rPr>
          <w:lang w:eastAsia="zh-CN"/>
        </w:rPr>
        <w:t>:</w:t>
      </w:r>
    </w:p>
    <w:p w14:paraId="179C632E" w14:textId="77777777" w:rsidR="007F6F29" w:rsidRDefault="007F6F29" w:rsidP="007F6F29">
      <w:pPr>
        <w:pStyle w:val="B3"/>
        <w:rPr>
          <w:lang w:eastAsia="ja-JP"/>
        </w:rPr>
      </w:pPr>
      <w:r>
        <w:t>3&gt;</w:t>
      </w:r>
      <w:r>
        <w:tab/>
        <w:t xml:space="preserve">if the SIB11 includes the </w:t>
      </w:r>
      <w:proofErr w:type="spellStart"/>
      <w:r>
        <w:rPr>
          <w:i/>
          <w:iCs/>
        </w:rPr>
        <w:t>measIdleConfigSIB</w:t>
      </w:r>
      <w:proofErr w:type="spellEnd"/>
      <w:r>
        <w:t xml:space="preserve"> and contains </w:t>
      </w:r>
      <w:proofErr w:type="spellStart"/>
      <w:r>
        <w:rPr>
          <w:i/>
          <w:iCs/>
        </w:rPr>
        <w:t>measIdleCarrierListEUTRA</w:t>
      </w:r>
      <w:proofErr w:type="spellEnd"/>
      <w:r>
        <w:t>:</w:t>
      </w:r>
    </w:p>
    <w:p w14:paraId="6595A942" w14:textId="77777777" w:rsidR="007F6F29" w:rsidRDefault="007F6F29" w:rsidP="007F6F29">
      <w:pPr>
        <w:pStyle w:val="B4"/>
      </w:pPr>
      <w:r>
        <w:t>4&gt;</w:t>
      </w:r>
      <w:r>
        <w:tab/>
        <w:t xml:space="preserve">store or replace the </w:t>
      </w:r>
      <w:proofErr w:type="spellStart"/>
      <w:r>
        <w:rPr>
          <w:i/>
          <w:iCs/>
        </w:rPr>
        <w:t>measIdleCarrierListEUTRA</w:t>
      </w:r>
      <w:proofErr w:type="spellEnd"/>
      <w:r>
        <w:t xml:space="preserve"> of </w:t>
      </w:r>
      <w:proofErr w:type="spellStart"/>
      <w:r>
        <w:rPr>
          <w:i/>
          <w:iCs/>
        </w:rPr>
        <w:t>measIdleConfigSIB</w:t>
      </w:r>
      <w:proofErr w:type="spellEnd"/>
      <w:r>
        <w:t xml:space="preserve"> of SIB11 within </w:t>
      </w:r>
      <w:proofErr w:type="spellStart"/>
      <w:r>
        <w:rPr>
          <w:i/>
          <w:iCs/>
        </w:rPr>
        <w:t>VarMeasIdleConfig</w:t>
      </w:r>
      <w:proofErr w:type="spellEnd"/>
      <w:r>
        <w:t>;</w:t>
      </w:r>
    </w:p>
    <w:p w14:paraId="398B491B" w14:textId="77777777" w:rsidR="007F6F29" w:rsidRDefault="007F6F29" w:rsidP="007F6F29">
      <w:pPr>
        <w:pStyle w:val="B3"/>
      </w:pPr>
      <w:r>
        <w:t>3&gt;</w:t>
      </w:r>
      <w:r>
        <w:tab/>
        <w:t>else:</w:t>
      </w:r>
    </w:p>
    <w:p w14:paraId="2F805B83" w14:textId="77777777" w:rsidR="007F6F29" w:rsidRDefault="007F6F29" w:rsidP="007F6F29">
      <w:pPr>
        <w:pStyle w:val="B4"/>
      </w:pPr>
      <w:r>
        <w:t>4&gt;</w:t>
      </w:r>
      <w:r>
        <w:tab/>
        <w:t xml:space="preserve">remove the </w:t>
      </w:r>
      <w:proofErr w:type="spellStart"/>
      <w:r>
        <w:rPr>
          <w:i/>
          <w:iCs/>
        </w:rPr>
        <w:t>measIdleCarrierListEUTRA</w:t>
      </w:r>
      <w:proofErr w:type="spellEnd"/>
      <w:r>
        <w:t xml:space="preserve"> in </w:t>
      </w:r>
      <w:proofErr w:type="spellStart"/>
      <w:r>
        <w:rPr>
          <w:i/>
          <w:iCs/>
        </w:rPr>
        <w:t>VarMeasIdleConfig</w:t>
      </w:r>
      <w:proofErr w:type="spellEnd"/>
      <w:r>
        <w:t>, if stored;</w:t>
      </w:r>
    </w:p>
    <w:p w14:paraId="6A438E19" w14:textId="77777777" w:rsidR="007F6F29" w:rsidRDefault="007F6F29" w:rsidP="007F6F29">
      <w:pPr>
        <w:pStyle w:val="B2"/>
      </w:pPr>
      <w:r>
        <w:t>2&gt;</w:t>
      </w:r>
      <w:r>
        <w:tab/>
        <w:t xml:space="preserve">if the UE supports </w:t>
      </w:r>
      <w:proofErr w:type="spellStart"/>
      <w:r>
        <w:rPr>
          <w:i/>
          <w:iCs/>
        </w:rPr>
        <w:t>idleInactiveNR-MeasReport</w:t>
      </w:r>
      <w:proofErr w:type="spellEnd"/>
      <w:r>
        <w:t>:</w:t>
      </w:r>
    </w:p>
    <w:p w14:paraId="3CAF494C" w14:textId="77777777" w:rsidR="007F6F29" w:rsidRDefault="007F6F29" w:rsidP="007F6F29">
      <w:pPr>
        <w:pStyle w:val="B3"/>
      </w:pPr>
      <w:r>
        <w:t>3&gt;</w:t>
      </w:r>
      <w:r>
        <w:tab/>
        <w:t xml:space="preserve">if </w:t>
      </w:r>
      <w:r>
        <w:rPr>
          <w:i/>
          <w:iCs/>
        </w:rPr>
        <w:t>SIB11</w:t>
      </w:r>
      <w:r>
        <w:t xml:space="preserve"> includes the </w:t>
      </w:r>
      <w:proofErr w:type="spellStart"/>
      <w:r>
        <w:rPr>
          <w:i/>
          <w:iCs/>
        </w:rPr>
        <w:t>measIdleConfigSIB</w:t>
      </w:r>
      <w:proofErr w:type="spellEnd"/>
      <w:r>
        <w:t xml:space="preserve"> and contains </w:t>
      </w:r>
      <w:proofErr w:type="spellStart"/>
      <w:r>
        <w:rPr>
          <w:i/>
          <w:iCs/>
        </w:rPr>
        <w:t>measIdleCarrierListNR</w:t>
      </w:r>
      <w:proofErr w:type="spellEnd"/>
      <w:r>
        <w:t>:</w:t>
      </w:r>
    </w:p>
    <w:p w14:paraId="2B9BB7E3" w14:textId="77777777" w:rsidR="007F6F29" w:rsidRDefault="007F6F29" w:rsidP="007F6F29">
      <w:pPr>
        <w:pStyle w:val="B4"/>
      </w:pPr>
      <w:r>
        <w:t>4&gt;</w:t>
      </w:r>
      <w:r>
        <w:tab/>
        <w:t xml:space="preserve">store or replace the </w:t>
      </w:r>
      <w:proofErr w:type="spellStart"/>
      <w:r>
        <w:rPr>
          <w:i/>
          <w:iCs/>
        </w:rPr>
        <w:t>measIdleCarrierListNR</w:t>
      </w:r>
      <w:proofErr w:type="spellEnd"/>
      <w:r>
        <w:t xml:space="preserve"> of </w:t>
      </w:r>
      <w:proofErr w:type="spellStart"/>
      <w:r>
        <w:rPr>
          <w:i/>
          <w:iCs/>
          <w:lang w:eastAsia="zh-CN"/>
        </w:rPr>
        <w:t>measIdleConfigSIB</w:t>
      </w:r>
      <w:proofErr w:type="spellEnd"/>
      <w:r>
        <w:rPr>
          <w:lang w:eastAsia="zh-CN"/>
        </w:rPr>
        <w:t xml:space="preserve"> of </w:t>
      </w:r>
      <w:r>
        <w:rPr>
          <w:i/>
          <w:iCs/>
          <w:lang w:eastAsia="zh-CN"/>
        </w:rPr>
        <w:t>SIB11</w:t>
      </w:r>
      <w:r>
        <w:rPr>
          <w:lang w:eastAsia="zh-CN"/>
        </w:rPr>
        <w:t xml:space="preserve"> within </w:t>
      </w:r>
      <w:proofErr w:type="spellStart"/>
      <w:r>
        <w:rPr>
          <w:i/>
          <w:iCs/>
        </w:rPr>
        <w:t>VarMeasIdleConfig</w:t>
      </w:r>
      <w:proofErr w:type="spellEnd"/>
      <w:r>
        <w:t>;</w:t>
      </w:r>
    </w:p>
    <w:p w14:paraId="0FEA39B0" w14:textId="77777777" w:rsidR="007F6F29" w:rsidRDefault="007F6F29" w:rsidP="007F6F29">
      <w:pPr>
        <w:pStyle w:val="B3"/>
      </w:pPr>
      <w:r>
        <w:t>3&gt;</w:t>
      </w:r>
      <w:r>
        <w:tab/>
        <w:t>else:</w:t>
      </w:r>
    </w:p>
    <w:p w14:paraId="27B3CD96" w14:textId="77777777" w:rsidR="007F6F29" w:rsidRDefault="007F6F29" w:rsidP="007F6F29">
      <w:pPr>
        <w:pStyle w:val="B4"/>
        <w:rPr>
          <w:lang w:eastAsia="zh-CN"/>
        </w:rPr>
      </w:pPr>
      <w:r>
        <w:t>4&gt;</w:t>
      </w:r>
      <w:r>
        <w:tab/>
        <w:t xml:space="preserve">remove the </w:t>
      </w:r>
      <w:proofErr w:type="spellStart"/>
      <w:r>
        <w:rPr>
          <w:i/>
          <w:iCs/>
        </w:rPr>
        <w:t>measIdleCarrierListNR</w:t>
      </w:r>
      <w:proofErr w:type="spellEnd"/>
      <w:r>
        <w:t xml:space="preserve"> in </w:t>
      </w:r>
      <w:proofErr w:type="spellStart"/>
      <w:r>
        <w:rPr>
          <w:i/>
          <w:iCs/>
        </w:rPr>
        <w:t>VarMeasIdleConfig</w:t>
      </w:r>
      <w:proofErr w:type="spellEnd"/>
      <w:r>
        <w:t>, if stored;</w:t>
      </w:r>
    </w:p>
    <w:p w14:paraId="37E2B342" w14:textId="77777777" w:rsidR="007F6F29" w:rsidRDefault="007F6F29" w:rsidP="007F6F29">
      <w:pPr>
        <w:pStyle w:val="B1"/>
        <w:rPr>
          <w:lang w:eastAsia="ja-JP"/>
        </w:rPr>
      </w:pPr>
      <w:r>
        <w:t>1&gt;</w:t>
      </w:r>
      <w:r>
        <w:tab/>
        <w:t xml:space="preserve">for each entry in the </w:t>
      </w:r>
      <w:proofErr w:type="spellStart"/>
      <w:r>
        <w:rPr>
          <w:i/>
        </w:rPr>
        <w:t>measIdleCarrierListNR</w:t>
      </w:r>
      <w:proofErr w:type="spellEnd"/>
      <w:r>
        <w:t xml:space="preserve"> within </w:t>
      </w:r>
      <w:proofErr w:type="spellStart"/>
      <w:r>
        <w:rPr>
          <w:i/>
        </w:rPr>
        <w:t>VarMeasIdleConfig</w:t>
      </w:r>
      <w:proofErr w:type="spellEnd"/>
      <w:r>
        <w:t xml:space="preserve"> that does not contain an </w:t>
      </w:r>
      <w:proofErr w:type="spellStart"/>
      <w:r>
        <w:rPr>
          <w:i/>
        </w:rPr>
        <w:t>ssb-MeasConfig</w:t>
      </w:r>
      <w:proofErr w:type="spellEnd"/>
      <w:r>
        <w:t xml:space="preserve"> received from the </w:t>
      </w:r>
      <w:proofErr w:type="spellStart"/>
      <w:r>
        <w:rPr>
          <w:i/>
        </w:rPr>
        <w:t>RRCRelease</w:t>
      </w:r>
      <w:proofErr w:type="spellEnd"/>
      <w:r>
        <w:t xml:space="preserve"> message:</w:t>
      </w:r>
    </w:p>
    <w:p w14:paraId="0F03B48F" w14:textId="77777777" w:rsidR="007F6F29" w:rsidRDefault="007F6F29" w:rsidP="007F6F29">
      <w:pPr>
        <w:pStyle w:val="B2"/>
      </w:pPr>
      <w:r>
        <w:t>2&gt;</w:t>
      </w:r>
      <w:r>
        <w:tab/>
        <w:t xml:space="preserve">if there is an entry in </w:t>
      </w:r>
      <w:proofErr w:type="spellStart"/>
      <w:r>
        <w:rPr>
          <w:i/>
        </w:rPr>
        <w:t>measIdleCarrierListNR</w:t>
      </w:r>
      <w:proofErr w:type="spellEnd"/>
      <w:r>
        <w:t xml:space="preserve"> in </w:t>
      </w:r>
      <w:proofErr w:type="spellStart"/>
      <w:r>
        <w:rPr>
          <w:i/>
        </w:rPr>
        <w:t>measIdleConfigSIB</w:t>
      </w:r>
      <w:proofErr w:type="spellEnd"/>
      <w:r>
        <w:t xml:space="preserve"> of </w:t>
      </w:r>
      <w:r>
        <w:rPr>
          <w:i/>
          <w:iCs/>
        </w:rPr>
        <w:t>SIB11</w:t>
      </w:r>
      <w:r>
        <w:t xml:space="preserve"> that has the same carrier frequency and subcarrier spacing as the entry in the </w:t>
      </w:r>
      <w:proofErr w:type="spellStart"/>
      <w:r>
        <w:rPr>
          <w:i/>
        </w:rPr>
        <w:t>measIdleCarrierListNR</w:t>
      </w:r>
      <w:proofErr w:type="spellEnd"/>
      <w:r>
        <w:t xml:space="preserve"> within </w:t>
      </w:r>
      <w:proofErr w:type="spellStart"/>
      <w:r>
        <w:rPr>
          <w:i/>
        </w:rPr>
        <w:t>VarMeasIdleConfig</w:t>
      </w:r>
      <w:proofErr w:type="spellEnd"/>
      <w:r>
        <w:t xml:space="preserve"> and that contains </w:t>
      </w:r>
      <w:proofErr w:type="spellStart"/>
      <w:r>
        <w:rPr>
          <w:i/>
        </w:rPr>
        <w:t>ssb-MeasConfig</w:t>
      </w:r>
      <w:proofErr w:type="spellEnd"/>
      <w:r>
        <w:t>:</w:t>
      </w:r>
    </w:p>
    <w:p w14:paraId="1C3293AA" w14:textId="77777777" w:rsidR="007F6F29" w:rsidRDefault="007F6F29" w:rsidP="007F6F29">
      <w:pPr>
        <w:pStyle w:val="B3"/>
      </w:pPr>
      <w:r>
        <w:t>3&gt;</w:t>
      </w:r>
      <w:r>
        <w:tab/>
        <w:t xml:space="preserve">delete the </w:t>
      </w:r>
      <w:proofErr w:type="spellStart"/>
      <w:r>
        <w:rPr>
          <w:i/>
          <w:iCs/>
        </w:rPr>
        <w:t>ssb-MeasConfig</w:t>
      </w:r>
      <w:proofErr w:type="spellEnd"/>
      <w:r>
        <w:t xml:space="preserve"> of the corresponding entry in the </w:t>
      </w:r>
      <w:proofErr w:type="spellStart"/>
      <w:r>
        <w:rPr>
          <w:i/>
          <w:iCs/>
        </w:rPr>
        <w:t>measIdleCarrierListNR</w:t>
      </w:r>
      <w:proofErr w:type="spellEnd"/>
      <w:r>
        <w:t xml:space="preserve"> within </w:t>
      </w:r>
      <w:proofErr w:type="spellStart"/>
      <w:r>
        <w:rPr>
          <w:i/>
          <w:iCs/>
        </w:rPr>
        <w:t>VarMeasIdleConfig</w:t>
      </w:r>
      <w:proofErr w:type="spellEnd"/>
      <w:r>
        <w:t>;</w:t>
      </w:r>
    </w:p>
    <w:p w14:paraId="5B579FB2" w14:textId="77777777" w:rsidR="007F6F29" w:rsidRDefault="007F6F29" w:rsidP="007F6F29">
      <w:pPr>
        <w:pStyle w:val="B3"/>
      </w:pPr>
      <w:r>
        <w:t>3&gt;</w:t>
      </w:r>
      <w:r>
        <w:tab/>
        <w:t xml:space="preserve">store the SSB measurement configuration from </w:t>
      </w:r>
      <w:r>
        <w:rPr>
          <w:i/>
          <w:iCs/>
        </w:rPr>
        <w:t>SIB11</w:t>
      </w:r>
      <w:r>
        <w:t xml:space="preserve"> into </w:t>
      </w:r>
      <w:proofErr w:type="spellStart"/>
      <w:r>
        <w:rPr>
          <w:i/>
          <w:iCs/>
        </w:rPr>
        <w:t>nrofSS-BlocksToAverage</w:t>
      </w:r>
      <w:proofErr w:type="spellEnd"/>
      <w:r>
        <w:t xml:space="preserve">, </w:t>
      </w:r>
      <w:proofErr w:type="spellStart"/>
      <w:r>
        <w:rPr>
          <w:i/>
          <w:iCs/>
        </w:rPr>
        <w:t>absThreshSS-BlocksConsolidation</w:t>
      </w:r>
      <w:proofErr w:type="spellEnd"/>
      <w:r>
        <w:t xml:space="preserve">, </w:t>
      </w:r>
      <w:proofErr w:type="spellStart"/>
      <w:r>
        <w:rPr>
          <w:i/>
          <w:iCs/>
        </w:rPr>
        <w:t>smtc</w:t>
      </w:r>
      <w:proofErr w:type="spellEnd"/>
      <w:r>
        <w:t xml:space="preserve">, </w:t>
      </w:r>
      <w:proofErr w:type="spellStart"/>
      <w:r>
        <w:rPr>
          <w:i/>
          <w:iCs/>
        </w:rPr>
        <w:t>ssb-ToMeasure</w:t>
      </w:r>
      <w:proofErr w:type="spellEnd"/>
      <w:r>
        <w:t xml:space="preserve">, </w:t>
      </w:r>
      <w:proofErr w:type="spellStart"/>
      <w:r>
        <w:rPr>
          <w:i/>
          <w:iCs/>
        </w:rPr>
        <w:t>deriveSSB-IndexFromCell</w:t>
      </w:r>
      <w:proofErr w:type="spellEnd"/>
      <w:r>
        <w:t xml:space="preserve">, and </w:t>
      </w:r>
      <w:r>
        <w:rPr>
          <w:i/>
          <w:iCs/>
        </w:rPr>
        <w:t>ss-RSSI-Measurement</w:t>
      </w:r>
      <w:r>
        <w:t xml:space="preserve"> within </w:t>
      </w:r>
      <w:proofErr w:type="spellStart"/>
      <w:r>
        <w:rPr>
          <w:i/>
          <w:iCs/>
        </w:rPr>
        <w:t>ssb-MeasConfig</w:t>
      </w:r>
      <w:proofErr w:type="spellEnd"/>
      <w:r>
        <w:t xml:space="preserve"> of the corresponding entry in the </w:t>
      </w:r>
      <w:proofErr w:type="spellStart"/>
      <w:r>
        <w:rPr>
          <w:i/>
          <w:iCs/>
        </w:rPr>
        <w:t>measIdleCarrierListNR</w:t>
      </w:r>
      <w:proofErr w:type="spellEnd"/>
      <w:r>
        <w:t xml:space="preserve"> within </w:t>
      </w:r>
      <w:proofErr w:type="spellStart"/>
      <w:r>
        <w:rPr>
          <w:i/>
          <w:iCs/>
        </w:rPr>
        <w:t>VarMeasIdleConfig</w:t>
      </w:r>
      <w:proofErr w:type="spellEnd"/>
      <w:r>
        <w:t>;</w:t>
      </w:r>
    </w:p>
    <w:p w14:paraId="4B965FAE" w14:textId="77777777" w:rsidR="007F6F29" w:rsidRDefault="007F6F29" w:rsidP="007F6F29">
      <w:pPr>
        <w:pStyle w:val="B2"/>
      </w:pPr>
      <w:r>
        <w:t>2&gt;</w:t>
      </w:r>
      <w:r>
        <w:tab/>
        <w:t xml:space="preserve">else if there is an entry in </w:t>
      </w:r>
      <w:proofErr w:type="spellStart"/>
      <w:r>
        <w:rPr>
          <w:i/>
          <w:lang w:eastAsia="zh-CN"/>
        </w:rPr>
        <w:t>interFreqCarrierFreqList</w:t>
      </w:r>
      <w:proofErr w:type="spellEnd"/>
      <w:r>
        <w:rPr>
          <w:lang w:eastAsia="zh-CN"/>
        </w:rPr>
        <w:t xml:space="preserve"> </w:t>
      </w:r>
      <w:r>
        <w:rPr>
          <w:iCs/>
        </w:rPr>
        <w:t xml:space="preserve">of </w:t>
      </w:r>
      <w:r>
        <w:rPr>
          <w:i/>
        </w:rPr>
        <w:t>SIB4</w:t>
      </w:r>
      <w:r>
        <w:rPr>
          <w:iCs/>
        </w:rPr>
        <w:t xml:space="preserve"> </w:t>
      </w:r>
      <w:r>
        <w:t xml:space="preserve">with the same carrier frequency and subcarrier spacing as the entry in </w:t>
      </w:r>
      <w:proofErr w:type="spellStart"/>
      <w:r>
        <w:rPr>
          <w:i/>
        </w:rPr>
        <w:t>measIdleCarrierListNR</w:t>
      </w:r>
      <w:proofErr w:type="spellEnd"/>
      <w:r>
        <w:t xml:space="preserve"> within </w:t>
      </w:r>
      <w:proofErr w:type="spellStart"/>
      <w:r>
        <w:rPr>
          <w:i/>
        </w:rPr>
        <w:t>VarMeasIdleConfig</w:t>
      </w:r>
      <w:proofErr w:type="spellEnd"/>
      <w:r>
        <w:t>:</w:t>
      </w:r>
    </w:p>
    <w:p w14:paraId="62E18541" w14:textId="77777777" w:rsidR="007F6F29" w:rsidRDefault="007F6F29" w:rsidP="007F6F29">
      <w:pPr>
        <w:pStyle w:val="B3"/>
      </w:pPr>
      <w:r>
        <w:t>3&gt;</w:t>
      </w:r>
      <w:r>
        <w:tab/>
        <w:t xml:space="preserve">delete the </w:t>
      </w:r>
      <w:proofErr w:type="spellStart"/>
      <w:r>
        <w:rPr>
          <w:i/>
          <w:iCs/>
        </w:rPr>
        <w:t>ssb-MeasConfig</w:t>
      </w:r>
      <w:proofErr w:type="spellEnd"/>
      <w:r>
        <w:t xml:space="preserve"> of the corresponding entry in the </w:t>
      </w:r>
      <w:proofErr w:type="spellStart"/>
      <w:r>
        <w:rPr>
          <w:i/>
          <w:iCs/>
        </w:rPr>
        <w:t>measIdleCarrierListNR</w:t>
      </w:r>
      <w:proofErr w:type="spellEnd"/>
      <w:r>
        <w:t xml:space="preserve"> within </w:t>
      </w:r>
      <w:proofErr w:type="spellStart"/>
      <w:r>
        <w:rPr>
          <w:i/>
          <w:iCs/>
        </w:rPr>
        <w:t>VarMeasIdleConfig</w:t>
      </w:r>
      <w:proofErr w:type="spellEnd"/>
      <w:r>
        <w:t>;</w:t>
      </w:r>
    </w:p>
    <w:p w14:paraId="00C1EFCD" w14:textId="77777777" w:rsidR="007F6F29" w:rsidRDefault="007F6F29" w:rsidP="007F6F29">
      <w:pPr>
        <w:pStyle w:val="B3"/>
      </w:pPr>
      <w:r>
        <w:lastRenderedPageBreak/>
        <w:t>3&gt;</w:t>
      </w:r>
      <w:r>
        <w:tab/>
        <w:t xml:space="preserve">store the SSB measurement configuration from </w:t>
      </w:r>
      <w:r>
        <w:rPr>
          <w:i/>
          <w:iCs/>
        </w:rPr>
        <w:t>SIB4</w:t>
      </w:r>
      <w:r>
        <w:t xml:space="preserve"> into </w:t>
      </w:r>
      <w:proofErr w:type="spellStart"/>
      <w:r>
        <w:rPr>
          <w:i/>
          <w:iCs/>
        </w:rPr>
        <w:t>nrofSS-BlocksToAverage</w:t>
      </w:r>
      <w:proofErr w:type="spellEnd"/>
      <w:r>
        <w:t xml:space="preserve">, </w:t>
      </w:r>
      <w:proofErr w:type="spellStart"/>
      <w:r>
        <w:rPr>
          <w:i/>
          <w:iCs/>
        </w:rPr>
        <w:t>absThreshSS-BlocksConsolidation</w:t>
      </w:r>
      <w:proofErr w:type="spellEnd"/>
      <w:r>
        <w:t xml:space="preserve">, </w:t>
      </w:r>
      <w:proofErr w:type="spellStart"/>
      <w:r>
        <w:rPr>
          <w:i/>
          <w:iCs/>
        </w:rPr>
        <w:t>smtc</w:t>
      </w:r>
      <w:proofErr w:type="spellEnd"/>
      <w:r>
        <w:t xml:space="preserve">, </w:t>
      </w:r>
      <w:proofErr w:type="spellStart"/>
      <w:r>
        <w:rPr>
          <w:i/>
          <w:iCs/>
        </w:rPr>
        <w:t>ssb-ToMeasure</w:t>
      </w:r>
      <w:proofErr w:type="spellEnd"/>
      <w:r>
        <w:t xml:space="preserve">, </w:t>
      </w:r>
      <w:proofErr w:type="spellStart"/>
      <w:r>
        <w:rPr>
          <w:i/>
          <w:iCs/>
        </w:rPr>
        <w:t>deriveSSB-IndexFromCell</w:t>
      </w:r>
      <w:proofErr w:type="spellEnd"/>
      <w:r>
        <w:t xml:space="preserve">, and </w:t>
      </w:r>
      <w:r>
        <w:rPr>
          <w:i/>
          <w:iCs/>
        </w:rPr>
        <w:t>ss-RSSI-Measurement</w:t>
      </w:r>
      <w:r>
        <w:t xml:space="preserve"> within </w:t>
      </w:r>
      <w:proofErr w:type="spellStart"/>
      <w:r>
        <w:rPr>
          <w:i/>
          <w:iCs/>
        </w:rPr>
        <w:t>ssb-MeasConfig</w:t>
      </w:r>
      <w:proofErr w:type="spellEnd"/>
      <w:r>
        <w:t xml:space="preserve"> of the corresponding entry in the </w:t>
      </w:r>
      <w:proofErr w:type="spellStart"/>
      <w:r>
        <w:rPr>
          <w:i/>
          <w:iCs/>
        </w:rPr>
        <w:t>measIdleCarrierListNR</w:t>
      </w:r>
      <w:proofErr w:type="spellEnd"/>
      <w:r>
        <w:t xml:space="preserve"> within </w:t>
      </w:r>
      <w:proofErr w:type="spellStart"/>
      <w:r>
        <w:rPr>
          <w:i/>
          <w:iCs/>
        </w:rPr>
        <w:t>VarMeasIdleConfig</w:t>
      </w:r>
      <w:proofErr w:type="spellEnd"/>
      <w:r>
        <w:t>;</w:t>
      </w:r>
    </w:p>
    <w:p w14:paraId="2B192F24" w14:textId="77777777" w:rsidR="007F6F29" w:rsidRDefault="007F6F29" w:rsidP="007F6F29">
      <w:pPr>
        <w:pStyle w:val="B2"/>
      </w:pPr>
      <w:r>
        <w:t>2&gt;</w:t>
      </w:r>
      <w:r>
        <w:tab/>
        <w:t>else:</w:t>
      </w:r>
    </w:p>
    <w:p w14:paraId="00323D3E" w14:textId="77777777" w:rsidR="007F6F29" w:rsidRDefault="007F6F29" w:rsidP="007F6F29">
      <w:pPr>
        <w:pStyle w:val="B3"/>
      </w:pPr>
      <w:r>
        <w:t>3&gt;</w:t>
      </w:r>
      <w:r>
        <w:tab/>
        <w:t xml:space="preserve">remove the </w:t>
      </w:r>
      <w:proofErr w:type="spellStart"/>
      <w:r>
        <w:rPr>
          <w:i/>
        </w:rPr>
        <w:t>ssb-MeasConfig</w:t>
      </w:r>
      <w:proofErr w:type="spellEnd"/>
      <w:r>
        <w:t xml:space="preserve"> of the corresponding entry in the </w:t>
      </w:r>
      <w:proofErr w:type="spellStart"/>
      <w:r>
        <w:rPr>
          <w:i/>
        </w:rPr>
        <w:t>measIdleCarrierListNR</w:t>
      </w:r>
      <w:proofErr w:type="spellEnd"/>
      <w:r>
        <w:t xml:space="preserve"> </w:t>
      </w:r>
      <w:r>
        <w:rPr>
          <w:lang w:eastAsia="zh-CN"/>
        </w:rPr>
        <w:t xml:space="preserve">within </w:t>
      </w:r>
      <w:proofErr w:type="spellStart"/>
      <w:r>
        <w:rPr>
          <w:i/>
        </w:rPr>
        <w:t>VarMeasIdleConfig</w:t>
      </w:r>
      <w:proofErr w:type="spellEnd"/>
      <w:r>
        <w:t>, if stored;</w:t>
      </w:r>
    </w:p>
    <w:p w14:paraId="2264253E" w14:textId="77777777" w:rsidR="007F6F29" w:rsidRDefault="007F6F29" w:rsidP="007F6F29">
      <w:pPr>
        <w:pStyle w:val="B1"/>
      </w:pPr>
      <w:r>
        <w:t>1&gt;</w:t>
      </w:r>
      <w:r>
        <w:tab/>
        <w:t>perform measurements according to 5.7.8.2a.</w:t>
      </w:r>
    </w:p>
    <w:p w14:paraId="76F56FB6" w14:textId="77777777" w:rsidR="007F6F29" w:rsidRDefault="007F6F29" w:rsidP="007F6F29">
      <w:pPr>
        <w:pStyle w:val="Heading4"/>
      </w:pPr>
      <w:bookmarkStart w:id="20" w:name="_Toc60867767"/>
      <w:bookmarkStart w:id="21" w:name="_Toc60776986"/>
      <w:r>
        <w:t>5.7.8.2</w:t>
      </w:r>
      <w:r>
        <w:tab/>
        <w:t>Void</w:t>
      </w:r>
      <w:bookmarkEnd w:id="20"/>
      <w:bookmarkEnd w:id="21"/>
    </w:p>
    <w:p w14:paraId="40CB81D4" w14:textId="77777777" w:rsidR="007F6F29" w:rsidRDefault="007F6F29" w:rsidP="007F6F29">
      <w:pPr>
        <w:pStyle w:val="Heading4"/>
      </w:pPr>
      <w:bookmarkStart w:id="22" w:name="_Toc60867768"/>
      <w:bookmarkStart w:id="23" w:name="_Toc60776987"/>
      <w:r>
        <w:t>5.7.8.2a</w:t>
      </w:r>
      <w:r>
        <w:tab/>
        <w:t>Performing measurements</w:t>
      </w:r>
      <w:bookmarkEnd w:id="22"/>
      <w:bookmarkEnd w:id="23"/>
    </w:p>
    <w:p w14:paraId="5A40890A" w14:textId="77777777" w:rsidR="007F6F29" w:rsidRDefault="007F6F29" w:rsidP="007F6F29">
      <w: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78D63B77" w14:textId="77777777" w:rsidR="007F6F29" w:rsidRDefault="007F6F29" w:rsidP="007F6F29">
      <w:r>
        <w:t>While in RRC_IDLE or RRC_INACTIVE, and T331 is running, the UE shall:</w:t>
      </w:r>
    </w:p>
    <w:p w14:paraId="4DB44794" w14:textId="77777777" w:rsidR="007F6F29" w:rsidRDefault="007F6F29" w:rsidP="007F6F29">
      <w:pPr>
        <w:pStyle w:val="B1"/>
      </w:pPr>
      <w:r>
        <w:t>1&gt;</w:t>
      </w:r>
      <w:r>
        <w:tab/>
        <w:t>perform the measurements in accordance with the following:</w:t>
      </w:r>
    </w:p>
    <w:p w14:paraId="56CFBABD" w14:textId="57FC8A2C" w:rsidR="007F6F29" w:rsidRDefault="007F6F29" w:rsidP="007F6F29">
      <w:pPr>
        <w:pStyle w:val="B2"/>
        <w:rPr>
          <w:ins w:id="24" w:author="Nokia_UPDATE1" w:date="2021-01-13T07:26:00Z"/>
          <w:lang w:eastAsia="ja-JP"/>
        </w:rPr>
      </w:pPr>
      <w:ins w:id="25" w:author="Nokia_UPDATE1" w:date="2021-01-13T07:26:00Z">
        <w:r>
          <w:t>2&gt;</w:t>
        </w:r>
        <w:r>
          <w:tab/>
        </w:r>
      </w:ins>
      <w:ins w:id="26" w:author="Nokia_UPDATE1" w:date="2021-01-13T07:31:00Z">
        <w:r>
          <w:t xml:space="preserve">for </w:t>
        </w:r>
      </w:ins>
      <w:ins w:id="27" w:author="Nokia_UPDATE1" w:date="2021-01-13T07:39:00Z">
        <w:r w:rsidR="00CB27D9">
          <w:t>the serving cell</w:t>
        </w:r>
      </w:ins>
      <w:ins w:id="28" w:author="Nokia_UPDATE1" w:date="2021-01-13T07:31:00Z">
        <w:r>
          <w:t xml:space="preserve">, derive measurement results for the measurement quantities </w:t>
        </w:r>
      </w:ins>
      <w:ins w:id="29" w:author="Nokia_UPDATE1" w:date="2021-01-13T07:26:00Z">
        <w:r>
          <w:t>RSRP and RSRQ;</w:t>
        </w:r>
      </w:ins>
    </w:p>
    <w:p w14:paraId="7A3BCB62" w14:textId="6F9B3964" w:rsidR="007F6F29" w:rsidRDefault="007F6F29" w:rsidP="007F6F29">
      <w:pPr>
        <w:pStyle w:val="B2"/>
        <w:rPr>
          <w:ins w:id="30" w:author="Nokia_UPDATE1" w:date="2021-01-13T07:26:00Z"/>
        </w:rPr>
      </w:pPr>
      <w:ins w:id="31" w:author="Nokia_UPDATE1" w:date="2021-01-13T07:26:00Z">
        <w:r>
          <w:t>2&gt;</w:t>
        </w:r>
        <w:r>
          <w:tab/>
        </w:r>
      </w:ins>
      <w:ins w:id="32" w:author="Nokia_UPDATE1" w:date="2021-01-13T07:32:00Z">
        <w:r>
          <w:t xml:space="preserve">store the derived measurement results </w:t>
        </w:r>
      </w:ins>
      <w:ins w:id="33" w:author="Nokia_UPDATE1" w:date="2021-01-13T07:26:00Z">
        <w:r>
          <w:t>within</w:t>
        </w:r>
        <w:r>
          <w:rPr>
            <w:i/>
          </w:rPr>
          <w:t xml:space="preserve"> </w:t>
        </w:r>
        <w:proofErr w:type="spellStart"/>
        <w:r>
          <w:rPr>
            <w:i/>
          </w:rPr>
          <w:t>measResultServingCell</w:t>
        </w:r>
        <w:proofErr w:type="spellEnd"/>
        <w:r>
          <w:t xml:space="preserve"> in the </w:t>
        </w:r>
        <w:proofErr w:type="spellStart"/>
        <w:r>
          <w:rPr>
            <w:i/>
          </w:rPr>
          <w:t>measReportIdleNR</w:t>
        </w:r>
        <w:proofErr w:type="spellEnd"/>
        <w:r>
          <w:t xml:space="preserve"> in </w:t>
        </w:r>
        <w:proofErr w:type="spellStart"/>
        <w:r>
          <w:rPr>
            <w:i/>
          </w:rPr>
          <w:t>VarMeasIdleReport</w:t>
        </w:r>
      </w:ins>
      <w:proofErr w:type="spellEnd"/>
      <w:ins w:id="34" w:author="Nokia_UPDATE1" w:date="2021-01-13T07:32:00Z">
        <w:r w:rsidR="002C17FD">
          <w:rPr>
            <w:i/>
          </w:rPr>
          <w:t>;</w:t>
        </w:r>
      </w:ins>
    </w:p>
    <w:p w14:paraId="182AE2A4" w14:textId="77777777" w:rsidR="007F6F29" w:rsidRDefault="007F6F29" w:rsidP="007F6F29">
      <w:pPr>
        <w:pStyle w:val="B2"/>
      </w:pPr>
      <w:r>
        <w:t>2&gt;</w:t>
      </w:r>
      <w:r>
        <w:tab/>
        <w:t xml:space="preserve">if the </w:t>
      </w:r>
      <w:proofErr w:type="spellStart"/>
      <w:r>
        <w:rPr>
          <w:i/>
        </w:rPr>
        <w:t>VarMeasIdleConfig</w:t>
      </w:r>
      <w:proofErr w:type="spellEnd"/>
      <w:r>
        <w:t xml:space="preserve"> includes the </w:t>
      </w:r>
      <w:proofErr w:type="spellStart"/>
      <w:r>
        <w:rPr>
          <w:i/>
        </w:rPr>
        <w:t>measIdleCarrierListEUTRA</w:t>
      </w:r>
      <w:proofErr w:type="spellEnd"/>
      <w:r>
        <w:rPr>
          <w:i/>
        </w:rPr>
        <w:t xml:space="preserve"> </w:t>
      </w:r>
      <w:r>
        <w:rPr>
          <w:iCs/>
        </w:rPr>
        <w:t xml:space="preserve">and the </w:t>
      </w:r>
      <w:r>
        <w:rPr>
          <w:i/>
        </w:rPr>
        <w:t xml:space="preserve">SIB1 </w:t>
      </w:r>
      <w:r>
        <w:rPr>
          <w:iCs/>
        </w:rPr>
        <w:t xml:space="preserve">contains </w:t>
      </w:r>
      <w:proofErr w:type="spellStart"/>
      <w:r>
        <w:rPr>
          <w:i/>
          <w:iCs/>
        </w:rPr>
        <w:t>idleModeMeasurementsEUTRA</w:t>
      </w:r>
      <w:proofErr w:type="spellEnd"/>
      <w:r>
        <w:t>:</w:t>
      </w:r>
    </w:p>
    <w:p w14:paraId="40457A4E" w14:textId="77777777" w:rsidR="007F6F29" w:rsidRDefault="007F6F29" w:rsidP="007F6F29">
      <w:pPr>
        <w:pStyle w:val="B3"/>
      </w:pPr>
      <w:r>
        <w:t>3&gt;</w:t>
      </w:r>
      <w:r>
        <w:tab/>
        <w:t xml:space="preserve">for each entry in </w:t>
      </w:r>
      <w:proofErr w:type="spellStart"/>
      <w:r>
        <w:rPr>
          <w:i/>
        </w:rPr>
        <w:t>measIdleCarrierListEUTRA</w:t>
      </w:r>
      <w:proofErr w:type="spellEnd"/>
      <w:r>
        <w:t xml:space="preserve"> within </w:t>
      </w:r>
      <w:proofErr w:type="spellStart"/>
      <w:r>
        <w:rPr>
          <w:i/>
        </w:rPr>
        <w:t>VarMeasIdleConfig</w:t>
      </w:r>
      <w:proofErr w:type="spellEnd"/>
      <w:r>
        <w:t>:</w:t>
      </w:r>
    </w:p>
    <w:p w14:paraId="4471DC2D" w14:textId="77777777" w:rsidR="007F6F29" w:rsidRDefault="007F6F29" w:rsidP="007F6F29">
      <w:pPr>
        <w:pStyle w:val="B4"/>
      </w:pPr>
      <w:r>
        <w:t>4&gt;</w:t>
      </w:r>
      <w:r>
        <w:tab/>
        <w:t xml:space="preserve">if UE supports NE-DC between the serving carrier and the carrier frequency indicated by </w:t>
      </w:r>
      <w:proofErr w:type="spellStart"/>
      <w:r>
        <w:rPr>
          <w:i/>
        </w:rPr>
        <w:t>carrierFreqEUTRA</w:t>
      </w:r>
      <w:proofErr w:type="spellEnd"/>
      <w:r>
        <w:t xml:space="preserve"> within the corresponding entry:</w:t>
      </w:r>
    </w:p>
    <w:p w14:paraId="5F187C05" w14:textId="77777777" w:rsidR="007F6F29" w:rsidRDefault="007F6F29" w:rsidP="007F6F29">
      <w:pPr>
        <w:pStyle w:val="B5"/>
      </w:pPr>
      <w:r>
        <w:t>5&gt;</w:t>
      </w:r>
      <w:r>
        <w:tab/>
        <w:t xml:space="preserve">perform measurements in the carrier frequency and bandwidth indicated by </w:t>
      </w:r>
      <w:proofErr w:type="spellStart"/>
      <w:r>
        <w:rPr>
          <w:i/>
        </w:rPr>
        <w:t>carrierFreqEUTRA</w:t>
      </w:r>
      <w:proofErr w:type="spellEnd"/>
      <w:r>
        <w:t xml:space="preserve"> and </w:t>
      </w:r>
      <w:proofErr w:type="spellStart"/>
      <w:r>
        <w:rPr>
          <w:i/>
        </w:rPr>
        <w:t>allowedMeasBandwidth</w:t>
      </w:r>
      <w:proofErr w:type="spellEnd"/>
      <w:r>
        <w:t xml:space="preserve"> within the corresponding entry;</w:t>
      </w:r>
    </w:p>
    <w:p w14:paraId="495AA535" w14:textId="77777777" w:rsidR="007F6F29" w:rsidRDefault="007F6F29" w:rsidP="007F6F29">
      <w:pPr>
        <w:pStyle w:val="B5"/>
      </w:pPr>
      <w:r>
        <w:t>5&gt;</w:t>
      </w:r>
      <w:r>
        <w:tab/>
        <w:t xml:space="preserve">if the </w:t>
      </w:r>
      <w:proofErr w:type="spellStart"/>
      <w:r>
        <w:rPr>
          <w:i/>
        </w:rPr>
        <w:t>reportQuantitiesEUTRA</w:t>
      </w:r>
      <w:proofErr w:type="spellEnd"/>
      <w:r>
        <w:t xml:space="preserve"> is set to </w:t>
      </w:r>
      <w:proofErr w:type="spellStart"/>
      <w:r>
        <w:rPr>
          <w:i/>
        </w:rPr>
        <w:t>rsrq</w:t>
      </w:r>
      <w:proofErr w:type="spellEnd"/>
      <w:r>
        <w:t>:</w:t>
      </w:r>
    </w:p>
    <w:p w14:paraId="3580B07B" w14:textId="77777777" w:rsidR="007F6F29" w:rsidRDefault="007F6F29" w:rsidP="007F6F29">
      <w:pPr>
        <w:pStyle w:val="B6"/>
        <w:rPr>
          <w:lang w:val="en-GB"/>
        </w:rPr>
      </w:pPr>
      <w:r>
        <w:rPr>
          <w:lang w:val="en-GB"/>
        </w:rPr>
        <w:t>6&gt;</w:t>
      </w:r>
      <w:r>
        <w:rPr>
          <w:lang w:val="en-GB"/>
        </w:rPr>
        <w:tab/>
        <w:t>consider RSRQ as the sorting quantity;</w:t>
      </w:r>
    </w:p>
    <w:p w14:paraId="24FF2A70" w14:textId="77777777" w:rsidR="007F6F29" w:rsidRDefault="007F6F29" w:rsidP="007F6F29">
      <w:pPr>
        <w:pStyle w:val="B5"/>
      </w:pPr>
      <w:r>
        <w:t>5&gt;</w:t>
      </w:r>
      <w:r>
        <w:tab/>
        <w:t>else:</w:t>
      </w:r>
    </w:p>
    <w:p w14:paraId="6C0BD6AA" w14:textId="77777777" w:rsidR="007F6F29" w:rsidRDefault="007F6F29" w:rsidP="007F6F29">
      <w:pPr>
        <w:pStyle w:val="B6"/>
        <w:rPr>
          <w:lang w:val="en-GB"/>
        </w:rPr>
      </w:pPr>
      <w:r>
        <w:rPr>
          <w:lang w:val="en-GB"/>
        </w:rPr>
        <w:t>6&gt;</w:t>
      </w:r>
      <w:r>
        <w:rPr>
          <w:lang w:val="en-GB"/>
        </w:rPr>
        <w:tab/>
        <w:t>consider RSRP as the sorting quantity;</w:t>
      </w:r>
    </w:p>
    <w:p w14:paraId="1D3718A4" w14:textId="77777777" w:rsidR="007F6F29" w:rsidRDefault="007F6F29" w:rsidP="007F6F29">
      <w:pPr>
        <w:pStyle w:val="B5"/>
      </w:pPr>
      <w:r>
        <w:t>5&gt;</w:t>
      </w:r>
      <w:r>
        <w:tab/>
        <w:t xml:space="preserve">if the </w:t>
      </w:r>
      <w:proofErr w:type="spellStart"/>
      <w:r>
        <w:rPr>
          <w:i/>
        </w:rPr>
        <w:t>measCellListEUTRA</w:t>
      </w:r>
      <w:proofErr w:type="spellEnd"/>
      <w:r>
        <w:t xml:space="preserve"> is included:</w:t>
      </w:r>
    </w:p>
    <w:p w14:paraId="65B9202C" w14:textId="77777777" w:rsidR="007F6F29" w:rsidRDefault="007F6F29" w:rsidP="007F6F29">
      <w:pPr>
        <w:pStyle w:val="B6"/>
        <w:rPr>
          <w:lang w:val="en-GB"/>
        </w:rPr>
      </w:pPr>
      <w:r>
        <w:rPr>
          <w:lang w:val="en-GB"/>
        </w:rPr>
        <w:t>6&gt;</w:t>
      </w:r>
      <w:r>
        <w:rPr>
          <w:lang w:val="en-GB"/>
        </w:rPr>
        <w:tab/>
        <w:t xml:space="preserve">consider cells identified by each entry within the </w:t>
      </w:r>
      <w:proofErr w:type="spellStart"/>
      <w:r>
        <w:rPr>
          <w:i/>
          <w:lang w:val="en-GB"/>
        </w:rPr>
        <w:t>measCellListEUTRA</w:t>
      </w:r>
      <w:proofErr w:type="spellEnd"/>
      <w:r>
        <w:rPr>
          <w:lang w:val="en-GB"/>
        </w:rPr>
        <w:t xml:space="preserve"> to be applicable for idle/inactive mode measurement reporting;</w:t>
      </w:r>
    </w:p>
    <w:p w14:paraId="0A141499" w14:textId="77777777" w:rsidR="007F6F29" w:rsidRDefault="007F6F29" w:rsidP="007F6F29">
      <w:pPr>
        <w:pStyle w:val="B5"/>
      </w:pPr>
      <w:r>
        <w:t>5&gt;</w:t>
      </w:r>
      <w:r>
        <w:tab/>
        <w:t>else:</w:t>
      </w:r>
    </w:p>
    <w:p w14:paraId="3F66F88A" w14:textId="77777777" w:rsidR="007F6F29" w:rsidRDefault="007F6F29" w:rsidP="007F6F29">
      <w:pPr>
        <w:pStyle w:val="B6"/>
        <w:rPr>
          <w:lang w:val="en-GB"/>
        </w:rPr>
      </w:pPr>
      <w:r>
        <w:rPr>
          <w:lang w:val="en-GB"/>
        </w:rPr>
        <w:t>6&gt;</w:t>
      </w:r>
      <w:r>
        <w:rPr>
          <w:lang w:val="en-GB"/>
        </w:rPr>
        <w:tab/>
        <w:t xml:space="preserve">consider up to </w:t>
      </w:r>
      <w:proofErr w:type="spellStart"/>
      <w:r>
        <w:rPr>
          <w:i/>
          <w:lang w:val="en-GB"/>
        </w:rPr>
        <w:t>maxCellMeasIdle</w:t>
      </w:r>
      <w:proofErr w:type="spellEnd"/>
      <w:r>
        <w:rPr>
          <w:lang w:val="en-GB"/>
        </w:rPr>
        <w:t xml:space="preserve"> strongest identified cells, according to the sorting quantity, to be applicable for idle/inactive measurement reporting;</w:t>
      </w:r>
    </w:p>
    <w:p w14:paraId="6C59A07E" w14:textId="77777777" w:rsidR="007F6F29" w:rsidRDefault="007F6F29" w:rsidP="007F6F29">
      <w:pPr>
        <w:pStyle w:val="B5"/>
        <w:rPr>
          <w:i/>
        </w:rPr>
      </w:pPr>
      <w:r>
        <w:t>5&gt;</w:t>
      </w:r>
      <w:r>
        <w:tab/>
        <w:t xml:space="preserve">for all cells applicable for idle/inactive measurement reporting, derive measurement results for the measurement quantities indicated by </w:t>
      </w:r>
      <w:proofErr w:type="spellStart"/>
      <w:r>
        <w:rPr>
          <w:i/>
        </w:rPr>
        <w:t>reportQuantitiesEUTRA</w:t>
      </w:r>
      <w:proofErr w:type="spellEnd"/>
      <w:r>
        <w:rPr>
          <w:i/>
        </w:rPr>
        <w:t>;</w:t>
      </w:r>
    </w:p>
    <w:p w14:paraId="456F0439" w14:textId="77777777" w:rsidR="007F6F29" w:rsidRDefault="007F6F29" w:rsidP="007F6F29">
      <w:pPr>
        <w:pStyle w:val="B5"/>
      </w:pPr>
      <w:r>
        <w:t>5&gt;</w:t>
      </w:r>
      <w:r>
        <w:tab/>
        <w:t xml:space="preserve">store the derived measurement results as indicated by </w:t>
      </w:r>
      <w:proofErr w:type="spellStart"/>
      <w:r>
        <w:rPr>
          <w:i/>
        </w:rPr>
        <w:t>reportQuantitiesEUTRA</w:t>
      </w:r>
      <w:proofErr w:type="spellEnd"/>
      <w:r>
        <w:t xml:space="preserve"> within the </w:t>
      </w:r>
      <w:proofErr w:type="spellStart"/>
      <w:r>
        <w:rPr>
          <w:i/>
        </w:rPr>
        <w:t>measReportIdleEUTRA</w:t>
      </w:r>
      <w:proofErr w:type="spellEnd"/>
      <w:r>
        <w:t xml:space="preserve"> in </w:t>
      </w:r>
      <w:proofErr w:type="spellStart"/>
      <w:r>
        <w:rPr>
          <w:i/>
        </w:rPr>
        <w:t>VarMeasIdleReport</w:t>
      </w:r>
      <w:proofErr w:type="spellEnd"/>
      <w:r>
        <w:rPr>
          <w:i/>
        </w:rPr>
        <w:t xml:space="preserve"> </w:t>
      </w:r>
      <w:r>
        <w:rPr>
          <w:iCs/>
        </w:rPr>
        <w:t xml:space="preserve">in decreasing order of the sorting quantity, </w:t>
      </w:r>
      <w:r>
        <w:t>i.e. the best cell is included first, as follows:</w:t>
      </w:r>
    </w:p>
    <w:p w14:paraId="4F01E1B0" w14:textId="77777777" w:rsidR="007F6F29" w:rsidRDefault="007F6F29" w:rsidP="007F6F29">
      <w:pPr>
        <w:pStyle w:val="B6"/>
        <w:rPr>
          <w:lang w:val="en-GB"/>
        </w:rPr>
      </w:pPr>
      <w:r>
        <w:rPr>
          <w:lang w:val="en-GB"/>
        </w:rPr>
        <w:t>6&gt;</w:t>
      </w:r>
      <w:r>
        <w:rPr>
          <w:lang w:val="en-GB"/>
        </w:rPr>
        <w:tab/>
        <w:t xml:space="preserve">if </w:t>
      </w:r>
      <w:proofErr w:type="spellStart"/>
      <w:r>
        <w:rPr>
          <w:i/>
          <w:lang w:val="en-GB"/>
        </w:rPr>
        <w:t>qualityThresholdEUTRA</w:t>
      </w:r>
      <w:proofErr w:type="spellEnd"/>
      <w:r>
        <w:rPr>
          <w:lang w:val="en-GB"/>
        </w:rPr>
        <w:t xml:space="preserve"> is configured:</w:t>
      </w:r>
    </w:p>
    <w:p w14:paraId="163BF4C2" w14:textId="77777777" w:rsidR="007F6F29" w:rsidRDefault="007F6F29" w:rsidP="007F6F29">
      <w:pPr>
        <w:pStyle w:val="B7"/>
        <w:rPr>
          <w:i/>
          <w:lang w:val="en-GB"/>
        </w:rPr>
      </w:pPr>
      <w:r>
        <w:rPr>
          <w:lang w:val="en-GB"/>
        </w:rPr>
        <w:lastRenderedPageBreak/>
        <w:t>7&gt;</w:t>
      </w:r>
      <w:r>
        <w:rPr>
          <w:lang w:val="en-GB"/>
        </w:rPr>
        <w:tab/>
        <w:t xml:space="preserve">include the measurement results from the cells applicable for idle/inactive measurement reporting whose RSRP/RSRQ measurement results are above the value(s) provided in </w:t>
      </w:r>
      <w:proofErr w:type="spellStart"/>
      <w:r>
        <w:rPr>
          <w:i/>
          <w:lang w:val="en-GB"/>
        </w:rPr>
        <w:t>qualityThresholdEUTRA</w:t>
      </w:r>
      <w:proofErr w:type="spellEnd"/>
      <w:r>
        <w:rPr>
          <w:i/>
          <w:lang w:val="en-GB"/>
        </w:rPr>
        <w:t>;</w:t>
      </w:r>
    </w:p>
    <w:p w14:paraId="15296576" w14:textId="77777777" w:rsidR="007F6F29" w:rsidRDefault="007F6F29" w:rsidP="007F6F29">
      <w:pPr>
        <w:pStyle w:val="B6"/>
        <w:rPr>
          <w:lang w:val="en-GB"/>
        </w:rPr>
      </w:pPr>
      <w:r>
        <w:rPr>
          <w:lang w:val="en-GB"/>
        </w:rPr>
        <w:t>6&gt;</w:t>
      </w:r>
      <w:r>
        <w:rPr>
          <w:lang w:val="en-GB"/>
        </w:rPr>
        <w:tab/>
        <w:t>else:</w:t>
      </w:r>
    </w:p>
    <w:p w14:paraId="70260F12" w14:textId="77777777" w:rsidR="007F6F29" w:rsidRDefault="007F6F29" w:rsidP="007F6F29">
      <w:pPr>
        <w:pStyle w:val="B7"/>
        <w:rPr>
          <w:lang w:val="en-GB"/>
        </w:rPr>
      </w:pPr>
      <w:r>
        <w:rPr>
          <w:lang w:val="en-GB"/>
        </w:rPr>
        <w:t>7&gt;</w:t>
      </w:r>
      <w:r>
        <w:rPr>
          <w:lang w:val="en-GB"/>
        </w:rPr>
        <w:tab/>
        <w:t>include the measurement results from all cells applicable for idle/inactive measurement reporting;</w:t>
      </w:r>
    </w:p>
    <w:p w14:paraId="7F1D1002" w14:textId="77777777" w:rsidR="007F6F29" w:rsidRDefault="007F6F29" w:rsidP="007F6F29">
      <w:pPr>
        <w:pStyle w:val="B2"/>
      </w:pPr>
      <w:r>
        <w:t>2&gt;</w:t>
      </w:r>
      <w:r>
        <w:tab/>
        <w:t xml:space="preserve">if the </w:t>
      </w:r>
      <w:proofErr w:type="spellStart"/>
      <w:r>
        <w:rPr>
          <w:i/>
        </w:rPr>
        <w:t>VarMeasIdleConfig</w:t>
      </w:r>
      <w:proofErr w:type="spellEnd"/>
      <w:r>
        <w:t xml:space="preserve"> includes the </w:t>
      </w:r>
      <w:proofErr w:type="spellStart"/>
      <w:r>
        <w:rPr>
          <w:i/>
        </w:rPr>
        <w:t>measIdleCarrierListNR</w:t>
      </w:r>
      <w:proofErr w:type="spellEnd"/>
      <w:r>
        <w:t xml:space="preserve"> and the SIB1 contains </w:t>
      </w:r>
      <w:proofErr w:type="spellStart"/>
      <w:r>
        <w:rPr>
          <w:i/>
          <w:iCs/>
        </w:rPr>
        <w:t>idleModeMeasurementsNR</w:t>
      </w:r>
      <w:proofErr w:type="spellEnd"/>
      <w:r>
        <w:t>:</w:t>
      </w:r>
    </w:p>
    <w:p w14:paraId="18FC2147" w14:textId="77777777" w:rsidR="007F6F29" w:rsidRDefault="007F6F29" w:rsidP="007F6F29">
      <w:pPr>
        <w:pStyle w:val="B3"/>
      </w:pPr>
      <w:r>
        <w:t>3&gt;</w:t>
      </w:r>
      <w:r>
        <w:tab/>
        <w:t xml:space="preserve">for each entry in </w:t>
      </w:r>
      <w:proofErr w:type="spellStart"/>
      <w:r>
        <w:rPr>
          <w:i/>
        </w:rPr>
        <w:t>measIdleCarrierListNR</w:t>
      </w:r>
      <w:proofErr w:type="spellEnd"/>
      <w:r>
        <w:t xml:space="preserve"> within </w:t>
      </w:r>
      <w:proofErr w:type="spellStart"/>
      <w:r>
        <w:rPr>
          <w:i/>
        </w:rPr>
        <w:t>VarMeasIdleConfig</w:t>
      </w:r>
      <w:proofErr w:type="spellEnd"/>
      <w:r>
        <w:rPr>
          <w:i/>
        </w:rPr>
        <w:t xml:space="preserve"> </w:t>
      </w:r>
      <w:r>
        <w:rPr>
          <w:iCs/>
        </w:rPr>
        <w:t xml:space="preserve">that contains </w:t>
      </w:r>
      <w:proofErr w:type="spellStart"/>
      <w:r>
        <w:rPr>
          <w:i/>
        </w:rPr>
        <w:t>ssb-MeasConfig</w:t>
      </w:r>
      <w:proofErr w:type="spellEnd"/>
      <w:r>
        <w:t>:</w:t>
      </w:r>
    </w:p>
    <w:p w14:paraId="1B9560B6" w14:textId="77777777" w:rsidR="007F6F29" w:rsidRDefault="007F6F29" w:rsidP="007F6F29">
      <w:pPr>
        <w:pStyle w:val="B4"/>
      </w:pPr>
      <w:r>
        <w:t>4&gt;</w:t>
      </w:r>
      <w:r>
        <w:tab/>
        <w:t xml:space="preserve">if UE supports carrier aggregation or NR-DC between serving carrier and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p>
    <w:p w14:paraId="4CABD745" w14:textId="77777777" w:rsidR="007F6F29" w:rsidRDefault="007F6F29" w:rsidP="007F6F29">
      <w:pPr>
        <w:pStyle w:val="B5"/>
      </w:pPr>
      <w:r>
        <w:t>5&gt;</w:t>
      </w:r>
      <w:r>
        <w:tab/>
        <w:t xml:space="preserve">perform measurements in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p>
    <w:p w14:paraId="776E51E6" w14:textId="77777777" w:rsidR="007F6F29" w:rsidRDefault="007F6F29" w:rsidP="007F6F29">
      <w:pPr>
        <w:pStyle w:val="B5"/>
      </w:pPr>
      <w:r>
        <w:t>5&gt;</w:t>
      </w:r>
      <w:r>
        <w:tab/>
        <w:t xml:space="preserve">if the </w:t>
      </w:r>
      <w:proofErr w:type="spellStart"/>
      <w:r>
        <w:rPr>
          <w:i/>
          <w:iCs/>
        </w:rPr>
        <w:t>reportQuantities</w:t>
      </w:r>
      <w:proofErr w:type="spellEnd"/>
      <w:r>
        <w:t xml:space="preserve"> is set to </w:t>
      </w:r>
      <w:proofErr w:type="spellStart"/>
      <w:r>
        <w:t>rsrq</w:t>
      </w:r>
      <w:proofErr w:type="spellEnd"/>
      <w:r>
        <w:t>:</w:t>
      </w:r>
    </w:p>
    <w:p w14:paraId="5E48CA9B" w14:textId="77777777" w:rsidR="007F6F29" w:rsidRDefault="007F6F29" w:rsidP="007F6F29">
      <w:pPr>
        <w:pStyle w:val="B6"/>
        <w:rPr>
          <w:lang w:val="en-GB"/>
        </w:rPr>
      </w:pPr>
      <w:r>
        <w:rPr>
          <w:lang w:val="en-GB"/>
        </w:rPr>
        <w:t>6&gt;</w:t>
      </w:r>
      <w:r>
        <w:rPr>
          <w:lang w:val="en-GB"/>
        </w:rPr>
        <w:tab/>
        <w:t>consider RSRQ as the cell sorting quantity;</w:t>
      </w:r>
    </w:p>
    <w:p w14:paraId="2991856F" w14:textId="77777777" w:rsidR="007F6F29" w:rsidRDefault="007F6F29" w:rsidP="007F6F29">
      <w:pPr>
        <w:pStyle w:val="B5"/>
      </w:pPr>
      <w:r>
        <w:t>5&gt;</w:t>
      </w:r>
      <w:r>
        <w:tab/>
        <w:t>else:</w:t>
      </w:r>
    </w:p>
    <w:p w14:paraId="4EB8C718" w14:textId="77777777" w:rsidR="007F6F29" w:rsidRDefault="007F6F29" w:rsidP="007F6F29">
      <w:pPr>
        <w:pStyle w:val="B6"/>
        <w:rPr>
          <w:lang w:val="en-GB"/>
        </w:rPr>
      </w:pPr>
      <w:r>
        <w:rPr>
          <w:lang w:val="en-GB"/>
        </w:rPr>
        <w:t>6&gt;</w:t>
      </w:r>
      <w:r>
        <w:rPr>
          <w:lang w:val="en-GB"/>
        </w:rPr>
        <w:tab/>
        <w:t>consider RSRP as the cell sorting quantity;</w:t>
      </w:r>
    </w:p>
    <w:p w14:paraId="21BAC068" w14:textId="77777777" w:rsidR="007F6F29" w:rsidRDefault="007F6F29" w:rsidP="007F6F29">
      <w:pPr>
        <w:pStyle w:val="B5"/>
      </w:pPr>
      <w:r>
        <w:t>5&gt;</w:t>
      </w:r>
      <w:r>
        <w:tab/>
        <w:t xml:space="preserve">if the </w:t>
      </w:r>
      <w:proofErr w:type="spellStart"/>
      <w:r>
        <w:rPr>
          <w:i/>
        </w:rPr>
        <w:t>measCellListNR</w:t>
      </w:r>
      <w:proofErr w:type="spellEnd"/>
      <w:r>
        <w:t xml:space="preserve"> is included:</w:t>
      </w:r>
    </w:p>
    <w:p w14:paraId="147423B6" w14:textId="77777777" w:rsidR="007F6F29" w:rsidRDefault="007F6F29" w:rsidP="007F6F29">
      <w:pPr>
        <w:pStyle w:val="B6"/>
        <w:rPr>
          <w:lang w:val="en-GB"/>
        </w:rPr>
      </w:pPr>
      <w:r>
        <w:rPr>
          <w:lang w:val="en-GB"/>
        </w:rPr>
        <w:t>6&gt;</w:t>
      </w:r>
      <w:r>
        <w:rPr>
          <w:lang w:val="en-GB"/>
        </w:rPr>
        <w:tab/>
        <w:t xml:space="preserve">consider cells identified by each entry within the </w:t>
      </w:r>
      <w:proofErr w:type="spellStart"/>
      <w:r>
        <w:rPr>
          <w:i/>
          <w:lang w:val="en-GB"/>
        </w:rPr>
        <w:t>measCellListNR</w:t>
      </w:r>
      <w:proofErr w:type="spellEnd"/>
      <w:r>
        <w:rPr>
          <w:lang w:val="en-GB"/>
        </w:rPr>
        <w:t xml:space="preserve"> to be applicable for idle/inactive measurement reporting;</w:t>
      </w:r>
    </w:p>
    <w:p w14:paraId="468AACFF" w14:textId="77777777" w:rsidR="007F6F29" w:rsidRDefault="007F6F29" w:rsidP="007F6F29">
      <w:pPr>
        <w:pStyle w:val="B5"/>
      </w:pPr>
      <w:r>
        <w:t>5&gt;</w:t>
      </w:r>
      <w:r>
        <w:tab/>
        <w:t>else:</w:t>
      </w:r>
    </w:p>
    <w:p w14:paraId="511B8F19" w14:textId="77777777" w:rsidR="007F6F29" w:rsidRDefault="007F6F29" w:rsidP="007F6F29">
      <w:pPr>
        <w:pStyle w:val="B6"/>
        <w:rPr>
          <w:lang w:val="en-GB"/>
        </w:rPr>
      </w:pPr>
      <w:r>
        <w:rPr>
          <w:lang w:val="en-GB"/>
        </w:rPr>
        <w:t>6&gt;</w:t>
      </w:r>
      <w:r>
        <w:rPr>
          <w:lang w:val="en-GB"/>
        </w:rPr>
        <w:tab/>
        <w:t xml:space="preserve">consider up to </w:t>
      </w:r>
      <w:proofErr w:type="spellStart"/>
      <w:r>
        <w:rPr>
          <w:i/>
          <w:lang w:val="en-GB"/>
        </w:rPr>
        <w:t>maxCellMeasIdle</w:t>
      </w:r>
      <w:proofErr w:type="spellEnd"/>
      <w:r>
        <w:rPr>
          <w:lang w:val="en-GB"/>
        </w:rPr>
        <w:t xml:space="preserve"> strongest identified cells, according to the sorting quantity, to be applicable for idle/inactive measurement reporting;</w:t>
      </w:r>
    </w:p>
    <w:p w14:paraId="294D9178" w14:textId="5F79B193" w:rsidR="007F6F29" w:rsidRDefault="007F6F29" w:rsidP="007F6F29">
      <w:pPr>
        <w:pStyle w:val="B5"/>
      </w:pPr>
      <w:r>
        <w:t>5&gt;</w:t>
      </w:r>
      <w:r>
        <w:tab/>
        <w:t>for all cells applicable for idle/inactive measurement reporting</w:t>
      </w:r>
      <w:del w:id="35" w:author="Nokia_UPDATE1" w:date="2021-01-13T08:33:00Z">
        <w:r w:rsidDel="006D2CDA">
          <w:delText xml:space="preserve"> and for the serving cell</w:delText>
        </w:r>
      </w:del>
      <w:r>
        <w:t xml:space="preserve">, derive cell measurement results for the measurement quantities indicated by </w:t>
      </w:r>
      <w:proofErr w:type="spellStart"/>
      <w:r>
        <w:rPr>
          <w:i/>
        </w:rPr>
        <w:t>reportQuantities</w:t>
      </w:r>
      <w:proofErr w:type="spellEnd"/>
      <w:r>
        <w:rPr>
          <w:i/>
        </w:rPr>
        <w:t>;</w:t>
      </w:r>
    </w:p>
    <w:p w14:paraId="1FD264D7" w14:textId="40EAD3A5" w:rsidR="007F6F29" w:rsidRDefault="007F6F29" w:rsidP="006D2CDA">
      <w:pPr>
        <w:pStyle w:val="B5"/>
        <w:ind w:left="1418" w:firstLine="0"/>
      </w:pPr>
      <w:del w:id="36" w:author="Nokia_UPDATE1" w:date="2021-01-13T08:34:00Z">
        <w:r w:rsidDel="006D2CDA">
          <w:delText>5&gt;</w:delText>
        </w:r>
        <w:r w:rsidDel="006D2CDA">
          <w:tab/>
          <w:delText xml:space="preserve">store the derived cell measurement results as indicated by </w:delText>
        </w:r>
        <w:r w:rsidDel="006D2CDA">
          <w:rPr>
            <w:i/>
          </w:rPr>
          <w:delText>reportQuantities</w:delText>
        </w:r>
        <w:r w:rsidDel="006D2CDA">
          <w:delText xml:space="preserve"> for the serving cell within</w:delText>
        </w:r>
        <w:r w:rsidDel="006D2CDA">
          <w:rPr>
            <w:i/>
          </w:rPr>
          <w:delText xml:space="preserve"> measResultServingCell</w:delText>
        </w:r>
        <w:r w:rsidDel="006D2CDA">
          <w:delText xml:space="preserve"> in the </w:delText>
        </w:r>
        <w:r w:rsidDel="006D2CDA">
          <w:rPr>
            <w:i/>
          </w:rPr>
          <w:delText>measReportIdleNR</w:delText>
        </w:r>
        <w:r w:rsidDel="006D2CDA">
          <w:delText xml:space="preserve"> in </w:delText>
        </w:r>
        <w:r w:rsidDel="006D2CDA">
          <w:rPr>
            <w:i/>
          </w:rPr>
          <w:delText>VarMeasIdleReport</w:delText>
        </w:r>
        <w:r w:rsidDel="006D2CDA">
          <w:delText>;</w:delText>
        </w:r>
      </w:del>
    </w:p>
    <w:p w14:paraId="65734114" w14:textId="77777777" w:rsidR="007F6F29" w:rsidRDefault="007F6F29" w:rsidP="007F6F29">
      <w:pPr>
        <w:pStyle w:val="B5"/>
      </w:pPr>
      <w:r>
        <w:t>5&gt;</w:t>
      </w:r>
      <w:r>
        <w:tab/>
        <w:t xml:space="preserve">store the derived cell measurement results as indicated by </w:t>
      </w:r>
      <w:proofErr w:type="spellStart"/>
      <w:r>
        <w:rPr>
          <w:i/>
        </w:rPr>
        <w:t>reportQuantities</w:t>
      </w:r>
      <w:proofErr w:type="spellEnd"/>
      <w:r>
        <w:t xml:space="preserve"> for cells applicable for idle/inactive measurement reporting within</w:t>
      </w:r>
      <w:r>
        <w:rPr>
          <w:i/>
        </w:rPr>
        <w:t xml:space="preserve"> </w:t>
      </w:r>
      <w:proofErr w:type="spellStart"/>
      <w:r>
        <w:rPr>
          <w:i/>
        </w:rPr>
        <w:t>measResultsPerCarrierListIdleNR</w:t>
      </w:r>
      <w:proofErr w:type="spellEnd"/>
      <w:r>
        <w:t xml:space="preserve"> </w:t>
      </w:r>
      <w:r>
        <w:rPr>
          <w:lang w:eastAsia="zh-CN"/>
        </w:rPr>
        <w:t>in</w:t>
      </w:r>
      <w:r>
        <w:t xml:space="preserve"> the </w:t>
      </w:r>
      <w:proofErr w:type="spellStart"/>
      <w:r>
        <w:rPr>
          <w:i/>
        </w:rPr>
        <w:t>measReportIdleNR</w:t>
      </w:r>
      <w:proofErr w:type="spellEnd"/>
      <w:r>
        <w:t xml:space="preserve"> in </w:t>
      </w:r>
      <w:proofErr w:type="spellStart"/>
      <w:r>
        <w:rPr>
          <w:i/>
        </w:rPr>
        <w:t>VarMeasIdleReport</w:t>
      </w:r>
      <w:proofErr w:type="spellEnd"/>
      <w:r>
        <w:rPr>
          <w:i/>
        </w:rPr>
        <w:t xml:space="preserve"> </w:t>
      </w:r>
      <w:r>
        <w:t>in decreasing order of the cell sorting quantity, i.e. the best cell is included first, as follows:</w:t>
      </w:r>
    </w:p>
    <w:p w14:paraId="11948638" w14:textId="77777777" w:rsidR="007F6F29" w:rsidRDefault="007F6F29" w:rsidP="007F6F29">
      <w:pPr>
        <w:pStyle w:val="B6"/>
        <w:rPr>
          <w:lang w:val="en-GB"/>
        </w:rPr>
      </w:pPr>
      <w:r>
        <w:rPr>
          <w:lang w:val="en-GB"/>
        </w:rPr>
        <w:t>6&gt;</w:t>
      </w:r>
      <w:r>
        <w:rPr>
          <w:lang w:val="en-GB"/>
        </w:rPr>
        <w:tab/>
        <w:t xml:space="preserve">if </w:t>
      </w:r>
      <w:proofErr w:type="spellStart"/>
      <w:r>
        <w:rPr>
          <w:i/>
          <w:lang w:val="en-GB"/>
        </w:rPr>
        <w:t>qualityThreshold</w:t>
      </w:r>
      <w:proofErr w:type="spellEnd"/>
      <w:r>
        <w:rPr>
          <w:lang w:val="en-GB"/>
        </w:rPr>
        <w:t xml:space="preserve"> is configured:</w:t>
      </w:r>
    </w:p>
    <w:p w14:paraId="09EDBFAE" w14:textId="77777777" w:rsidR="007F6F29" w:rsidRDefault="007F6F29" w:rsidP="007F6F29">
      <w:pPr>
        <w:pStyle w:val="B7"/>
        <w:rPr>
          <w:i/>
          <w:lang w:val="en-GB"/>
        </w:rPr>
      </w:pPr>
      <w:r>
        <w:rPr>
          <w:lang w:val="en-GB"/>
        </w:rPr>
        <w:t>7&gt;</w:t>
      </w:r>
      <w:r>
        <w:rPr>
          <w:lang w:val="en-GB"/>
        </w:rPr>
        <w:tab/>
        <w:t xml:space="preserve">include the measurement results from the cells applicable for idle/inactive measurement reporting whose RSRP/RSRQ measurement results are above the value(s) provided in </w:t>
      </w:r>
      <w:proofErr w:type="spellStart"/>
      <w:r>
        <w:rPr>
          <w:i/>
          <w:lang w:val="en-GB"/>
        </w:rPr>
        <w:t>qualityThreshold</w:t>
      </w:r>
      <w:proofErr w:type="spellEnd"/>
      <w:r>
        <w:rPr>
          <w:i/>
          <w:lang w:val="en-GB"/>
        </w:rPr>
        <w:t>;</w:t>
      </w:r>
    </w:p>
    <w:p w14:paraId="00DF2592" w14:textId="77777777" w:rsidR="007F6F29" w:rsidRDefault="007F6F29" w:rsidP="007F6F29">
      <w:pPr>
        <w:pStyle w:val="B6"/>
        <w:rPr>
          <w:lang w:val="en-GB"/>
        </w:rPr>
      </w:pPr>
      <w:r>
        <w:rPr>
          <w:lang w:val="en-GB"/>
        </w:rPr>
        <w:t>6&gt;</w:t>
      </w:r>
      <w:r>
        <w:rPr>
          <w:lang w:val="en-GB"/>
        </w:rPr>
        <w:tab/>
        <w:t>else:</w:t>
      </w:r>
    </w:p>
    <w:p w14:paraId="0BB0FDBA" w14:textId="77777777" w:rsidR="007F6F29" w:rsidRDefault="007F6F29" w:rsidP="007F6F29">
      <w:pPr>
        <w:pStyle w:val="B7"/>
        <w:rPr>
          <w:lang w:val="en-GB"/>
        </w:rPr>
      </w:pPr>
      <w:r>
        <w:rPr>
          <w:lang w:val="en-GB"/>
        </w:rPr>
        <w:t>7&gt;</w:t>
      </w:r>
      <w:r>
        <w:rPr>
          <w:lang w:val="en-GB"/>
        </w:rPr>
        <w:tab/>
        <w:t>include the measurement results from all cells applicable for idle/inactive measurement reporting;</w:t>
      </w:r>
    </w:p>
    <w:p w14:paraId="20027814" w14:textId="77777777" w:rsidR="007F6F29" w:rsidRDefault="007F6F29" w:rsidP="007F6F29">
      <w:pPr>
        <w:pStyle w:val="B5"/>
      </w:pPr>
      <w:r>
        <w:t>5&gt;</w:t>
      </w:r>
      <w:r>
        <w:tab/>
        <w:t xml:space="preserve">if </w:t>
      </w:r>
      <w:proofErr w:type="spellStart"/>
      <w:r>
        <w:rPr>
          <w:i/>
          <w:iCs/>
        </w:rPr>
        <w:t>beamMeasConfigIdle</w:t>
      </w:r>
      <w:proofErr w:type="spellEnd"/>
      <w:r>
        <w:t xml:space="preserve"> is included in the associated entry in </w:t>
      </w:r>
      <w:proofErr w:type="spellStart"/>
      <w:r>
        <w:rPr>
          <w:i/>
        </w:rPr>
        <w:t>measIdleCarrierListNR</w:t>
      </w:r>
      <w:proofErr w:type="spellEnd"/>
      <w:r>
        <w:rPr>
          <w:iCs/>
        </w:rPr>
        <w:t>, for each cell in the measurement results:</w:t>
      </w:r>
    </w:p>
    <w:p w14:paraId="19C55C64" w14:textId="77777777" w:rsidR="007F6F29" w:rsidRDefault="007F6F29" w:rsidP="007F6F29">
      <w:pPr>
        <w:ind w:left="1985" w:hanging="284"/>
      </w:pPr>
      <w:r>
        <w:t>6&gt;</w:t>
      </w:r>
      <w:r>
        <w:tab/>
        <w:t xml:space="preserve">derive beam measurements based on SS/PBCH block for each measurement quantity indicated in </w:t>
      </w:r>
      <w:proofErr w:type="spellStart"/>
      <w:r>
        <w:rPr>
          <w:i/>
        </w:rPr>
        <w:t>reportQuantityRS</w:t>
      </w:r>
      <w:proofErr w:type="spellEnd"/>
      <w:r>
        <w:rPr>
          <w:i/>
        </w:rPr>
        <w:t>-Indexes</w:t>
      </w:r>
      <w:r>
        <w:t xml:space="preserve">, as </w:t>
      </w:r>
      <w:r>
        <w:rPr>
          <w:lang w:eastAsia="x-none"/>
        </w:rPr>
        <w:t>described in TS 38.215 [9];</w:t>
      </w:r>
    </w:p>
    <w:p w14:paraId="43761E3D" w14:textId="77777777" w:rsidR="007F6F29" w:rsidRDefault="007F6F29" w:rsidP="007F6F29">
      <w:pPr>
        <w:pStyle w:val="B6"/>
        <w:rPr>
          <w:lang w:val="en-GB"/>
        </w:rPr>
      </w:pPr>
      <w:r>
        <w:rPr>
          <w:lang w:val="en-GB"/>
        </w:rPr>
        <w:lastRenderedPageBreak/>
        <w:t>6&gt;</w:t>
      </w:r>
      <w:r>
        <w:rPr>
          <w:lang w:val="en-GB"/>
        </w:rPr>
        <w:tab/>
        <w:t xml:space="preserve">if the </w:t>
      </w:r>
      <w:proofErr w:type="spellStart"/>
      <w:r>
        <w:rPr>
          <w:i/>
          <w:iCs/>
          <w:lang w:val="en-GB"/>
        </w:rPr>
        <w:t>reportQuantityRS</w:t>
      </w:r>
      <w:proofErr w:type="spellEnd"/>
      <w:r>
        <w:rPr>
          <w:i/>
          <w:iCs/>
          <w:lang w:val="en-GB"/>
        </w:rPr>
        <w:t xml:space="preserve">-Indexes </w:t>
      </w:r>
      <w:r>
        <w:rPr>
          <w:lang w:val="en-GB"/>
        </w:rPr>
        <w:t xml:space="preserve">is set to </w:t>
      </w:r>
      <w:proofErr w:type="spellStart"/>
      <w:r>
        <w:rPr>
          <w:lang w:val="en-GB"/>
        </w:rPr>
        <w:t>rsrq</w:t>
      </w:r>
      <w:proofErr w:type="spellEnd"/>
      <w:r>
        <w:rPr>
          <w:lang w:val="en-GB"/>
        </w:rPr>
        <w:t>:</w:t>
      </w:r>
    </w:p>
    <w:p w14:paraId="2572EB4E" w14:textId="77777777" w:rsidR="007F6F29" w:rsidRDefault="007F6F29" w:rsidP="007F6F29">
      <w:pPr>
        <w:pStyle w:val="B7"/>
        <w:rPr>
          <w:lang w:val="en-GB"/>
        </w:rPr>
      </w:pPr>
      <w:r>
        <w:rPr>
          <w:lang w:val="en-GB"/>
        </w:rPr>
        <w:t>7&gt;</w:t>
      </w:r>
      <w:r>
        <w:rPr>
          <w:lang w:val="en-GB"/>
        </w:rPr>
        <w:tab/>
        <w:t>consider RSRQ as the beam sorting quantity;</w:t>
      </w:r>
    </w:p>
    <w:p w14:paraId="44B9E91A" w14:textId="77777777" w:rsidR="007F6F29" w:rsidRDefault="007F6F29" w:rsidP="007F6F29">
      <w:pPr>
        <w:pStyle w:val="B6"/>
        <w:rPr>
          <w:lang w:val="en-GB"/>
        </w:rPr>
      </w:pPr>
      <w:r>
        <w:rPr>
          <w:lang w:val="en-GB"/>
        </w:rPr>
        <w:t>6&gt;</w:t>
      </w:r>
      <w:r>
        <w:rPr>
          <w:lang w:val="en-GB"/>
        </w:rPr>
        <w:tab/>
        <w:t>else:</w:t>
      </w:r>
    </w:p>
    <w:p w14:paraId="2B305527" w14:textId="77777777" w:rsidR="007F6F29" w:rsidRDefault="007F6F29" w:rsidP="007F6F29">
      <w:pPr>
        <w:pStyle w:val="B7"/>
        <w:rPr>
          <w:lang w:val="en-GB"/>
        </w:rPr>
      </w:pPr>
      <w:r>
        <w:rPr>
          <w:lang w:val="en-GB"/>
        </w:rPr>
        <w:t>7&gt;</w:t>
      </w:r>
      <w:r>
        <w:rPr>
          <w:lang w:val="en-GB"/>
        </w:rPr>
        <w:tab/>
        <w:t>consider RSRP as the beam sorting quantity;</w:t>
      </w:r>
    </w:p>
    <w:p w14:paraId="783F7050" w14:textId="77777777" w:rsidR="007F6F29" w:rsidRDefault="007F6F29" w:rsidP="007F6F29">
      <w:pPr>
        <w:pStyle w:val="B6"/>
        <w:rPr>
          <w:lang w:val="en-GB"/>
        </w:rPr>
      </w:pPr>
      <w:r>
        <w:rPr>
          <w:lang w:val="en-GB"/>
        </w:rPr>
        <w:t>6&gt;</w:t>
      </w:r>
      <w:r>
        <w:rPr>
          <w:lang w:val="en-GB"/>
        </w:rPr>
        <w:tab/>
        <w:t xml:space="preserve">set </w:t>
      </w:r>
      <w:proofErr w:type="spellStart"/>
      <w:r>
        <w:rPr>
          <w:i/>
          <w:lang w:val="en-GB"/>
        </w:rPr>
        <w:t>resultsSSB</w:t>
      </w:r>
      <w:proofErr w:type="spellEnd"/>
      <w:r>
        <w:rPr>
          <w:i/>
          <w:lang w:val="en-GB"/>
        </w:rPr>
        <w:t xml:space="preserve">-Indexes </w:t>
      </w:r>
      <w:r>
        <w:rPr>
          <w:lang w:val="en-GB"/>
        </w:rPr>
        <w:t xml:space="preserve">to include up to </w:t>
      </w:r>
      <w:proofErr w:type="spellStart"/>
      <w:r>
        <w:rPr>
          <w:i/>
          <w:lang w:val="en-GB"/>
        </w:rPr>
        <w:t>maxNrofRS-IndexesToReport</w:t>
      </w:r>
      <w:proofErr w:type="spellEnd"/>
      <w:r>
        <w:rPr>
          <w:lang w:val="en-GB"/>
        </w:rPr>
        <w:t xml:space="preserve"> SS/PBCH block indexes in order of decreasing beam sorting quantity as follows:</w:t>
      </w:r>
    </w:p>
    <w:p w14:paraId="34C4A147" w14:textId="77777777" w:rsidR="007F6F29" w:rsidRDefault="007F6F29" w:rsidP="007F6F29">
      <w:pPr>
        <w:pStyle w:val="B7"/>
        <w:rPr>
          <w:lang w:val="en-GB"/>
        </w:rPr>
      </w:pPr>
      <w:r>
        <w:rPr>
          <w:lang w:val="en-GB"/>
        </w:rPr>
        <w:t>7&gt;</w:t>
      </w:r>
      <w:r>
        <w:rPr>
          <w:lang w:val="en-GB"/>
        </w:rPr>
        <w:tab/>
        <w:t xml:space="preserve">include the index associated to the best beam for the sorting quantity and if </w:t>
      </w:r>
      <w:proofErr w:type="spellStart"/>
      <w:r>
        <w:rPr>
          <w:i/>
          <w:lang w:val="en-GB"/>
        </w:rPr>
        <w:t>absThreshSS-BlocksConsolidation</w:t>
      </w:r>
      <w:proofErr w:type="spellEnd"/>
      <w:r>
        <w:rPr>
          <w:lang w:val="en-GB"/>
        </w:rPr>
        <w:t xml:space="preserve"> is included, the remaining beams whose sorting quantity is above </w:t>
      </w:r>
      <w:proofErr w:type="spellStart"/>
      <w:r>
        <w:rPr>
          <w:i/>
          <w:lang w:val="en-GB"/>
        </w:rPr>
        <w:t>absThreshSS-BlocksConsolidation</w:t>
      </w:r>
      <w:proofErr w:type="spellEnd"/>
      <w:r>
        <w:rPr>
          <w:lang w:val="en-GB"/>
        </w:rPr>
        <w:t>;</w:t>
      </w:r>
    </w:p>
    <w:p w14:paraId="766BF024" w14:textId="77777777" w:rsidR="007F6F29" w:rsidRDefault="007F6F29" w:rsidP="007F6F29">
      <w:pPr>
        <w:pStyle w:val="B6"/>
        <w:rPr>
          <w:lang w:val="en-GB"/>
        </w:rPr>
      </w:pPr>
      <w:r>
        <w:rPr>
          <w:lang w:val="en-GB"/>
        </w:rPr>
        <w:t>6&gt;</w:t>
      </w:r>
      <w:r>
        <w:rPr>
          <w:lang w:val="en-GB"/>
        </w:rPr>
        <w:tab/>
        <w:t xml:space="preserve">if the </w:t>
      </w:r>
      <w:proofErr w:type="spellStart"/>
      <w:r>
        <w:rPr>
          <w:i/>
          <w:lang w:val="en-GB"/>
        </w:rPr>
        <w:t>includeBeamMeasurements</w:t>
      </w:r>
      <w:proofErr w:type="spellEnd"/>
      <w:r>
        <w:rPr>
          <w:lang w:val="en-GB"/>
        </w:rPr>
        <w:t xml:space="preserve"> is set to </w:t>
      </w:r>
      <w:r>
        <w:rPr>
          <w:i/>
          <w:iCs/>
          <w:lang w:val="en-GB"/>
        </w:rPr>
        <w:t>true</w:t>
      </w:r>
      <w:r>
        <w:rPr>
          <w:lang w:val="en-GB"/>
        </w:rPr>
        <w:t>:</w:t>
      </w:r>
    </w:p>
    <w:p w14:paraId="25E87CA2" w14:textId="77777777" w:rsidR="007F6F29" w:rsidRDefault="007F6F29" w:rsidP="007F6F29">
      <w:pPr>
        <w:pStyle w:val="B7"/>
        <w:rPr>
          <w:lang w:val="en-GB"/>
        </w:rPr>
      </w:pPr>
      <w:r>
        <w:rPr>
          <w:lang w:val="en-GB"/>
        </w:rPr>
        <w:t>7&gt;</w:t>
      </w:r>
      <w:r>
        <w:rPr>
          <w:lang w:val="en-GB"/>
        </w:rPr>
        <w:tab/>
        <w:t>include the beam measurement results as indicated by</w:t>
      </w:r>
      <w:r>
        <w:rPr>
          <w:i/>
          <w:lang w:val="en-GB"/>
        </w:rPr>
        <w:t xml:space="preserve"> </w:t>
      </w:r>
      <w:proofErr w:type="spellStart"/>
      <w:r>
        <w:rPr>
          <w:i/>
          <w:lang w:val="en-GB"/>
        </w:rPr>
        <w:t>reportQuantityRS</w:t>
      </w:r>
      <w:proofErr w:type="spellEnd"/>
      <w:r>
        <w:rPr>
          <w:lang w:val="en-GB"/>
        </w:rPr>
        <w:t>-</w:t>
      </w:r>
      <w:r>
        <w:rPr>
          <w:i/>
          <w:lang w:val="en-GB"/>
        </w:rPr>
        <w:t>Indexes</w:t>
      </w:r>
      <w:r>
        <w:rPr>
          <w:lang w:val="en-GB"/>
        </w:rPr>
        <w:t>;</w:t>
      </w:r>
    </w:p>
    <w:p w14:paraId="63020786" w14:textId="77777777" w:rsidR="007F6F29" w:rsidRDefault="007F6F29" w:rsidP="007F6F29">
      <w:pPr>
        <w:pStyle w:val="NO"/>
      </w:pPr>
      <w:r>
        <w:t>NOTE 1:</w:t>
      </w:r>
      <w:r>
        <w:tab/>
        <w:t xml:space="preserve">The fields </w:t>
      </w:r>
      <w:r>
        <w:rPr>
          <w:i/>
        </w:rPr>
        <w:t>s-</w:t>
      </w:r>
      <w:proofErr w:type="spellStart"/>
      <w:r>
        <w:rPr>
          <w:i/>
        </w:rPr>
        <w:t>NonIntraSearchP</w:t>
      </w:r>
      <w:proofErr w:type="spellEnd"/>
      <w:r>
        <w:t xml:space="preserve"> and </w:t>
      </w:r>
      <w:r>
        <w:rPr>
          <w:i/>
        </w:rPr>
        <w:t>s-</w:t>
      </w:r>
      <w:proofErr w:type="spellStart"/>
      <w:r>
        <w:rPr>
          <w:i/>
        </w:rPr>
        <w:t>NonIntraSearchQ</w:t>
      </w:r>
      <w:proofErr w:type="spellEnd"/>
      <w:r>
        <w:t xml:space="preserve"> in </w:t>
      </w:r>
      <w:r>
        <w:rPr>
          <w:i/>
        </w:rPr>
        <w:t>SIB2</w:t>
      </w:r>
      <w:r>
        <w:t xml:space="preserve"> do not affect the idle/inactive UE measurement procedures. How the UE performs idle/inactive measurements is up to UE implementation as long as the requirements in TS 38.133 [14] are met for measurement reporting.</w:t>
      </w:r>
    </w:p>
    <w:p w14:paraId="5FE7941E" w14:textId="77777777" w:rsidR="007F6F29" w:rsidRDefault="007F6F29" w:rsidP="007F6F29">
      <w:pPr>
        <w:pStyle w:val="NO"/>
      </w:pPr>
      <w:r>
        <w:t>NOTE 2:</w:t>
      </w:r>
      <w:r>
        <w:tab/>
        <w:t xml:space="preserve">The UE is not required to perform idle/inactive measurements on a given carrier if the SSB configuration of that carrier provided via dedicated </w:t>
      </w:r>
      <w:proofErr w:type="spellStart"/>
      <w:r>
        <w:t>signaling</w:t>
      </w:r>
      <w:proofErr w:type="spellEnd"/>
      <w:r>
        <w:t xml:space="preserve"> is different from the SSB configuration broadcasted in the serving cell, if any.</w:t>
      </w:r>
    </w:p>
    <w:p w14:paraId="522A2714" w14:textId="77777777" w:rsidR="007F6F29" w:rsidRDefault="007F6F29" w:rsidP="007F6F29">
      <w:pPr>
        <w:pStyle w:val="NO"/>
      </w:pPr>
      <w:r>
        <w:t>NOTE 3:</w:t>
      </w:r>
      <w:r>
        <w:tab/>
        <w:t>How the UE prioritizes which frequencies to measure or report (in case it is configured with more frequencies than it can measure or report) is left to UE implementation.</w:t>
      </w:r>
    </w:p>
    <w:p w14:paraId="3629FE7C" w14:textId="77777777" w:rsidR="007F6F29" w:rsidRDefault="007F6F29" w:rsidP="007F6F29">
      <w:pPr>
        <w:pStyle w:val="Heading4"/>
      </w:pPr>
      <w:bookmarkStart w:id="37" w:name="_Toc60867769"/>
      <w:bookmarkStart w:id="38" w:name="_Toc60776988"/>
      <w:r>
        <w:rPr>
          <w:rFonts w:eastAsia="Malgun Gothic"/>
          <w:lang w:eastAsia="ko-KR"/>
        </w:rPr>
        <w:t>5.7.8.3</w:t>
      </w:r>
      <w:r>
        <w:tab/>
        <w:t>T331 expiry or stop</w:t>
      </w:r>
      <w:bookmarkEnd w:id="37"/>
      <w:bookmarkEnd w:id="38"/>
    </w:p>
    <w:p w14:paraId="0414BB2F" w14:textId="77777777" w:rsidR="007F6F29" w:rsidRDefault="007F6F29" w:rsidP="007F6F29">
      <w:r>
        <w:t>The UE shall:</w:t>
      </w:r>
    </w:p>
    <w:p w14:paraId="2A5DAF46" w14:textId="77777777" w:rsidR="007F6F29" w:rsidRDefault="007F6F29" w:rsidP="007F6F29">
      <w:pPr>
        <w:pStyle w:val="B1"/>
      </w:pPr>
      <w:r>
        <w:t>1&gt;</w:t>
      </w:r>
      <w:r>
        <w:tab/>
        <w:t>if T331 expires or is stopped:</w:t>
      </w:r>
    </w:p>
    <w:p w14:paraId="6719E8EB" w14:textId="77777777" w:rsidR="007F6F29" w:rsidRDefault="007F6F29" w:rsidP="007F6F29">
      <w:pPr>
        <w:pStyle w:val="B2"/>
      </w:pPr>
      <w:r>
        <w:t>2&gt;</w:t>
      </w:r>
      <w:r>
        <w:tab/>
      </w:r>
      <w:r>
        <w:rPr>
          <w:rFonts w:eastAsia="Malgun Gothic"/>
          <w:lang w:eastAsia="ko-KR"/>
        </w:rPr>
        <w:t>release</w:t>
      </w:r>
      <w:r>
        <w:t xml:space="preserve"> the </w:t>
      </w:r>
      <w:proofErr w:type="spellStart"/>
      <w:r>
        <w:rPr>
          <w:i/>
        </w:rPr>
        <w:t>VarMeasIdleConfig</w:t>
      </w:r>
      <w:proofErr w:type="spellEnd"/>
      <w:r>
        <w:t>.</w:t>
      </w:r>
    </w:p>
    <w:p w14:paraId="68096D10" w14:textId="77777777" w:rsidR="007F6F29" w:rsidRDefault="007F6F29" w:rsidP="007F6F29">
      <w:pPr>
        <w:pStyle w:val="NO"/>
      </w:pPr>
      <w:r>
        <w:t>NOTE:</w:t>
      </w:r>
      <w:r>
        <w:tab/>
        <w:t>It is up to UE implementation whether to continue idle/inactive measurements according to SIB11 and SIB4 configurations after T331 has expired or stopped.</w:t>
      </w:r>
    </w:p>
    <w:p w14:paraId="4CA9FC04" w14:textId="77777777" w:rsidR="007F6F29" w:rsidRDefault="007F6F29" w:rsidP="007F6F29">
      <w:pPr>
        <w:pStyle w:val="Heading4"/>
      </w:pPr>
      <w:bookmarkStart w:id="39" w:name="_Toc60867770"/>
      <w:bookmarkStart w:id="40" w:name="_Toc60776989"/>
      <w:r>
        <w:rPr>
          <w:rFonts w:eastAsia="Malgun Gothic"/>
          <w:lang w:eastAsia="ko-KR"/>
        </w:rPr>
        <w:t>5.7.8.4</w:t>
      </w:r>
      <w:r>
        <w:tab/>
        <w:t>Cell re-selection or cell selection while T331 is running</w:t>
      </w:r>
      <w:bookmarkEnd w:id="39"/>
      <w:bookmarkEnd w:id="40"/>
    </w:p>
    <w:p w14:paraId="3036134D" w14:textId="77777777" w:rsidR="007F6F29" w:rsidRDefault="007F6F29" w:rsidP="007F6F29">
      <w:r>
        <w:t>The UE shall:</w:t>
      </w:r>
    </w:p>
    <w:p w14:paraId="258F2F64" w14:textId="77777777" w:rsidR="007F6F29" w:rsidRDefault="007F6F29" w:rsidP="007F6F29">
      <w:pPr>
        <w:pStyle w:val="B1"/>
      </w:pPr>
      <w:r>
        <w:t>1&gt;</w:t>
      </w:r>
      <w:r>
        <w:tab/>
        <w:t xml:space="preserve">if intra-RAT cell selection or reselection occurs while T331 is </w:t>
      </w:r>
      <w:proofErr w:type="spellStart"/>
      <w:r>
        <w:t>runing</w:t>
      </w:r>
      <w:proofErr w:type="spellEnd"/>
      <w:r>
        <w:t>:</w:t>
      </w:r>
    </w:p>
    <w:p w14:paraId="0119CE92" w14:textId="77777777" w:rsidR="007F6F29" w:rsidRDefault="007F6F29" w:rsidP="007F6F29">
      <w:pPr>
        <w:pStyle w:val="B2"/>
      </w:pPr>
      <w:r>
        <w:t>2&gt;</w:t>
      </w:r>
      <w:r>
        <w:tab/>
        <w:t xml:space="preserve">if </w:t>
      </w:r>
      <w:proofErr w:type="spellStart"/>
      <w:r>
        <w:rPr>
          <w:i/>
          <w:iCs/>
        </w:rPr>
        <w:t>validityAreaList</w:t>
      </w:r>
      <w:proofErr w:type="spellEnd"/>
      <w:r>
        <w:t xml:space="preserve"> is configured in </w:t>
      </w:r>
      <w:proofErr w:type="spellStart"/>
      <w:r>
        <w:rPr>
          <w:i/>
          <w:iCs/>
        </w:rPr>
        <w:t>VarMeasIdleConfig</w:t>
      </w:r>
      <w:proofErr w:type="spellEnd"/>
      <w:r>
        <w:t>:</w:t>
      </w:r>
    </w:p>
    <w:p w14:paraId="56167634" w14:textId="77777777" w:rsidR="007F6F29" w:rsidRDefault="007F6F29" w:rsidP="007F6F29">
      <w:pPr>
        <w:pStyle w:val="B3"/>
      </w:pPr>
      <w:r>
        <w:t>3&gt;</w:t>
      </w:r>
      <w:r>
        <w:tab/>
        <w:t xml:space="preserve">if the serving frequency does not match with the </w:t>
      </w:r>
      <w:proofErr w:type="spellStart"/>
      <w:r>
        <w:rPr>
          <w:i/>
          <w:iCs/>
        </w:rPr>
        <w:t>carrierFreq</w:t>
      </w:r>
      <w:proofErr w:type="spellEnd"/>
      <w:r>
        <w:t xml:space="preserve"> of an entry in the </w:t>
      </w:r>
      <w:proofErr w:type="spellStart"/>
      <w:r>
        <w:rPr>
          <w:i/>
          <w:iCs/>
        </w:rPr>
        <w:t>validityAreaList</w:t>
      </w:r>
      <w:proofErr w:type="spellEnd"/>
      <w:r>
        <w:t>; or</w:t>
      </w:r>
    </w:p>
    <w:p w14:paraId="36C18774" w14:textId="77777777" w:rsidR="007F6F29" w:rsidRDefault="007F6F29" w:rsidP="007F6F29">
      <w:pPr>
        <w:pStyle w:val="B3"/>
        <w:rPr>
          <w:rFonts w:eastAsia="Calibri"/>
        </w:rPr>
      </w:pPr>
      <w:r>
        <w:rPr>
          <w:lang w:eastAsia="x-none"/>
        </w:rPr>
        <w:t>3&gt;</w:t>
      </w:r>
      <w:r>
        <w:rPr>
          <w:lang w:eastAsia="x-none"/>
        </w:rPr>
        <w:tab/>
      </w:r>
      <w:r>
        <w:t xml:space="preserve">if the serving frequency matches with the </w:t>
      </w:r>
      <w:proofErr w:type="spellStart"/>
      <w:r>
        <w:rPr>
          <w:i/>
        </w:rPr>
        <w:t>carrierFreq</w:t>
      </w:r>
      <w:proofErr w:type="spellEnd"/>
      <w:r>
        <w:rPr>
          <w:i/>
        </w:rPr>
        <w:t xml:space="preserve"> </w:t>
      </w:r>
      <w:r>
        <w:t xml:space="preserve">of an entry in the </w:t>
      </w:r>
      <w:proofErr w:type="spellStart"/>
      <w:r>
        <w:rPr>
          <w:i/>
        </w:rPr>
        <w:t>validityAreaList</w:t>
      </w:r>
      <w:proofErr w:type="spellEnd"/>
      <w:r>
        <w:t xml:space="preserve">, </w:t>
      </w:r>
      <w:r>
        <w:rPr>
          <w:rFonts w:eastAsia="Calibri"/>
        </w:rPr>
        <w:t xml:space="preserve">the </w:t>
      </w:r>
      <w:proofErr w:type="spellStart"/>
      <w:r>
        <w:rPr>
          <w:rFonts w:eastAsia="Calibri"/>
          <w:i/>
        </w:rPr>
        <w:t>validityCellList</w:t>
      </w:r>
      <w:proofErr w:type="spellEnd"/>
      <w:r>
        <w:rPr>
          <w:rFonts w:eastAsia="Calibri"/>
        </w:rPr>
        <w:t xml:space="preserve"> is included in that entry, and the physical cell identity of the serving cell does not match with any entry in </w:t>
      </w:r>
      <w:proofErr w:type="spellStart"/>
      <w:r>
        <w:rPr>
          <w:rFonts w:eastAsia="Calibri"/>
          <w:i/>
        </w:rPr>
        <w:t>validityCellList</w:t>
      </w:r>
      <w:proofErr w:type="spellEnd"/>
      <w:r>
        <w:rPr>
          <w:rFonts w:eastAsia="Calibri"/>
        </w:rPr>
        <w:t>:</w:t>
      </w:r>
    </w:p>
    <w:p w14:paraId="397634EC" w14:textId="77777777" w:rsidR="007F6F29" w:rsidRDefault="007F6F29" w:rsidP="007F6F29">
      <w:pPr>
        <w:pStyle w:val="B4"/>
        <w:rPr>
          <w:rFonts w:eastAsia="DengXian"/>
        </w:rPr>
      </w:pPr>
      <w:r>
        <w:rPr>
          <w:rFonts w:eastAsia="Calibri"/>
        </w:rPr>
        <w:t>4&gt;</w:t>
      </w:r>
      <w:r>
        <w:rPr>
          <w:rFonts w:eastAsia="Calibri"/>
        </w:rPr>
        <w:tab/>
        <w:t>stop timer T331;</w:t>
      </w:r>
    </w:p>
    <w:p w14:paraId="06D91C07" w14:textId="77777777" w:rsidR="007F6F29" w:rsidRDefault="007F6F29" w:rsidP="007F6F29">
      <w:pPr>
        <w:pStyle w:val="B4"/>
        <w:rPr>
          <w:rFonts w:eastAsia="DengXian"/>
        </w:rPr>
      </w:pPr>
      <w:r>
        <w:rPr>
          <w:rFonts w:eastAsia="DengXian"/>
        </w:rPr>
        <w:t>4&gt;</w:t>
      </w:r>
      <w:r>
        <w:rPr>
          <w:rFonts w:eastAsia="DengXian"/>
        </w:rPr>
        <w:tab/>
        <w:t>perform the actions as specified in 5.7.8.3, upon which the procedure ends.</w:t>
      </w:r>
    </w:p>
    <w:p w14:paraId="5214E74C" w14:textId="77777777" w:rsidR="007F6F29" w:rsidRDefault="007F6F29" w:rsidP="007F6F29">
      <w:pPr>
        <w:pStyle w:val="B1"/>
      </w:pPr>
      <w:r>
        <w:t>1&gt;</w:t>
      </w:r>
      <w:r>
        <w:tab/>
        <w:t xml:space="preserve">else if inter-RAT cell selection or reselection occurs while T331 is </w:t>
      </w:r>
      <w:proofErr w:type="spellStart"/>
      <w:r>
        <w:t>runing</w:t>
      </w:r>
      <w:proofErr w:type="spellEnd"/>
      <w:r>
        <w:t>:</w:t>
      </w:r>
    </w:p>
    <w:p w14:paraId="06FA35A4" w14:textId="77777777" w:rsidR="007F6F29" w:rsidRDefault="007F6F29" w:rsidP="007F6F29">
      <w:pPr>
        <w:pStyle w:val="B2"/>
      </w:pPr>
      <w:r>
        <w:t>2&gt;</w:t>
      </w:r>
      <w:r>
        <w:tab/>
        <w:t>stop timer T331;</w:t>
      </w:r>
    </w:p>
    <w:p w14:paraId="47E87EB0" w14:textId="77777777" w:rsidR="007F6F29" w:rsidRDefault="007F6F29" w:rsidP="007F6F29">
      <w:pPr>
        <w:pStyle w:val="B2"/>
      </w:pPr>
      <w:r>
        <w:t>2&gt;</w:t>
      </w:r>
      <w:r>
        <w:tab/>
        <w:t>perform the actions as specified in 5.7.8.3;</w:t>
      </w:r>
    </w:p>
    <w:bookmarkEnd w:id="3"/>
    <w:bookmarkEnd w:id="4"/>
    <w:bookmarkEnd w:id="5"/>
    <w:bookmarkEnd w:id="6"/>
    <w:bookmarkEnd w:id="7"/>
    <w:bookmarkEnd w:id="8"/>
    <w:bookmarkEnd w:id="9"/>
    <w:bookmarkEnd w:id="10"/>
    <w:bookmarkEnd w:id="11"/>
    <w:bookmarkEnd w:id="12"/>
    <w:bookmarkEnd w:id="13"/>
    <w:bookmarkEnd w:id="14"/>
    <w:bookmarkEnd w:id="15"/>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AF76C" w14:textId="77777777" w:rsidR="006A1045" w:rsidRDefault="006A1045">
      <w:r>
        <w:separator/>
      </w:r>
    </w:p>
  </w:endnote>
  <w:endnote w:type="continuationSeparator" w:id="0">
    <w:p w14:paraId="48A9D315" w14:textId="77777777" w:rsidR="006A1045" w:rsidRDefault="006A1045">
      <w:r>
        <w:continuationSeparator/>
      </w:r>
    </w:p>
  </w:endnote>
  <w:endnote w:type="continuationNotice" w:id="1">
    <w:p w14:paraId="6D32A399" w14:textId="77777777" w:rsidR="00955D5A" w:rsidRDefault="00955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8FCFA" w14:textId="77777777" w:rsidR="00D754FE" w:rsidRDefault="00D75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15593" w14:textId="77777777" w:rsidR="00D754FE" w:rsidRDefault="00D75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B926C" w14:textId="77777777" w:rsidR="00D754FE" w:rsidRDefault="00D75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CCAF1" w14:textId="77777777" w:rsidR="006A1045" w:rsidRDefault="006A1045">
      <w:r>
        <w:separator/>
      </w:r>
    </w:p>
  </w:footnote>
  <w:footnote w:type="continuationSeparator" w:id="0">
    <w:p w14:paraId="28DDB93F" w14:textId="77777777" w:rsidR="006A1045" w:rsidRDefault="006A1045">
      <w:r>
        <w:continuationSeparator/>
      </w:r>
    </w:p>
  </w:footnote>
  <w:footnote w:type="continuationNotice" w:id="1">
    <w:p w14:paraId="6BB47AD3" w14:textId="77777777" w:rsidR="00955D5A" w:rsidRDefault="00955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461D3" w14:textId="77777777" w:rsidR="00D754FE" w:rsidRDefault="00D75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04CEF" w14:textId="77777777" w:rsidR="00D754FE" w:rsidRDefault="00D75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1B02D" w14:textId="77777777" w:rsidR="00D754FE" w:rsidRDefault="00D754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1">
    <w15:presenceInfo w15:providerId="None" w15:userId="Nokia_UPDA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B9"/>
    <w:rsid w:val="00022E4A"/>
    <w:rsid w:val="00064B05"/>
    <w:rsid w:val="000A6394"/>
    <w:rsid w:val="000B7FED"/>
    <w:rsid w:val="000C038A"/>
    <w:rsid w:val="000C645A"/>
    <w:rsid w:val="000C6598"/>
    <w:rsid w:val="000D27CD"/>
    <w:rsid w:val="00130170"/>
    <w:rsid w:val="00145D43"/>
    <w:rsid w:val="00192C46"/>
    <w:rsid w:val="001A08B3"/>
    <w:rsid w:val="001A7B60"/>
    <w:rsid w:val="001B52F0"/>
    <w:rsid w:val="001B7A65"/>
    <w:rsid w:val="001C568A"/>
    <w:rsid w:val="001D1858"/>
    <w:rsid w:val="001E41F3"/>
    <w:rsid w:val="001E60E3"/>
    <w:rsid w:val="001F004A"/>
    <w:rsid w:val="001F4389"/>
    <w:rsid w:val="00252630"/>
    <w:rsid w:val="0026004D"/>
    <w:rsid w:val="002640DD"/>
    <w:rsid w:val="00265725"/>
    <w:rsid w:val="00275D12"/>
    <w:rsid w:val="00275E90"/>
    <w:rsid w:val="002807BD"/>
    <w:rsid w:val="00284FEB"/>
    <w:rsid w:val="002860C4"/>
    <w:rsid w:val="00290CBD"/>
    <w:rsid w:val="002A60EE"/>
    <w:rsid w:val="002B5741"/>
    <w:rsid w:val="002C17FD"/>
    <w:rsid w:val="00305409"/>
    <w:rsid w:val="003226FC"/>
    <w:rsid w:val="00324A06"/>
    <w:rsid w:val="003609EF"/>
    <w:rsid w:val="0036231A"/>
    <w:rsid w:val="00374DD4"/>
    <w:rsid w:val="00376677"/>
    <w:rsid w:val="00383554"/>
    <w:rsid w:val="003B491C"/>
    <w:rsid w:val="003D2519"/>
    <w:rsid w:val="003E1A36"/>
    <w:rsid w:val="00410371"/>
    <w:rsid w:val="004242F1"/>
    <w:rsid w:val="004414A9"/>
    <w:rsid w:val="00456761"/>
    <w:rsid w:val="00464F57"/>
    <w:rsid w:val="00466DC4"/>
    <w:rsid w:val="004B75B7"/>
    <w:rsid w:val="0051580D"/>
    <w:rsid w:val="00547111"/>
    <w:rsid w:val="00550226"/>
    <w:rsid w:val="00566209"/>
    <w:rsid w:val="00592D74"/>
    <w:rsid w:val="005A3131"/>
    <w:rsid w:val="005E2C44"/>
    <w:rsid w:val="005F3687"/>
    <w:rsid w:val="00621188"/>
    <w:rsid w:val="006255F6"/>
    <w:rsid w:val="006257ED"/>
    <w:rsid w:val="0064388A"/>
    <w:rsid w:val="006647D4"/>
    <w:rsid w:val="00666CE8"/>
    <w:rsid w:val="00695808"/>
    <w:rsid w:val="006A1045"/>
    <w:rsid w:val="006B46FB"/>
    <w:rsid w:val="006D2CDA"/>
    <w:rsid w:val="006E21FB"/>
    <w:rsid w:val="007066A2"/>
    <w:rsid w:val="0075520A"/>
    <w:rsid w:val="00792342"/>
    <w:rsid w:val="007977A8"/>
    <w:rsid w:val="007B512A"/>
    <w:rsid w:val="007C2097"/>
    <w:rsid w:val="007D57EC"/>
    <w:rsid w:val="007D6A07"/>
    <w:rsid w:val="007E47CF"/>
    <w:rsid w:val="007F3C53"/>
    <w:rsid w:val="007F6F29"/>
    <w:rsid w:val="007F7259"/>
    <w:rsid w:val="008040A8"/>
    <w:rsid w:val="008279FA"/>
    <w:rsid w:val="008626E7"/>
    <w:rsid w:val="00870EE7"/>
    <w:rsid w:val="00885814"/>
    <w:rsid w:val="008863B9"/>
    <w:rsid w:val="0089488C"/>
    <w:rsid w:val="008A1634"/>
    <w:rsid w:val="008A45A6"/>
    <w:rsid w:val="008A78C1"/>
    <w:rsid w:val="008F686C"/>
    <w:rsid w:val="00906105"/>
    <w:rsid w:val="009148DE"/>
    <w:rsid w:val="00941E30"/>
    <w:rsid w:val="00944CCB"/>
    <w:rsid w:val="00955D5A"/>
    <w:rsid w:val="00965506"/>
    <w:rsid w:val="009777D9"/>
    <w:rsid w:val="00991B88"/>
    <w:rsid w:val="009A5753"/>
    <w:rsid w:val="009A579D"/>
    <w:rsid w:val="009C398F"/>
    <w:rsid w:val="009E174C"/>
    <w:rsid w:val="009E3297"/>
    <w:rsid w:val="009E59ED"/>
    <w:rsid w:val="009F734F"/>
    <w:rsid w:val="00A246B6"/>
    <w:rsid w:val="00A252AD"/>
    <w:rsid w:val="00A27479"/>
    <w:rsid w:val="00A47E70"/>
    <w:rsid w:val="00A50CF0"/>
    <w:rsid w:val="00A70C86"/>
    <w:rsid w:val="00A7671C"/>
    <w:rsid w:val="00AA2CBC"/>
    <w:rsid w:val="00AC5820"/>
    <w:rsid w:val="00AC5A3B"/>
    <w:rsid w:val="00AD1CD8"/>
    <w:rsid w:val="00B148F3"/>
    <w:rsid w:val="00B20A5D"/>
    <w:rsid w:val="00B258BB"/>
    <w:rsid w:val="00B67B97"/>
    <w:rsid w:val="00B968C8"/>
    <w:rsid w:val="00BA3EC5"/>
    <w:rsid w:val="00BA51D9"/>
    <w:rsid w:val="00BB5DFC"/>
    <w:rsid w:val="00BD279D"/>
    <w:rsid w:val="00BD6BB8"/>
    <w:rsid w:val="00BE47FB"/>
    <w:rsid w:val="00BF30BD"/>
    <w:rsid w:val="00BF4B1B"/>
    <w:rsid w:val="00C66BA2"/>
    <w:rsid w:val="00C95985"/>
    <w:rsid w:val="00CB27D9"/>
    <w:rsid w:val="00CC5026"/>
    <w:rsid w:val="00CC68D0"/>
    <w:rsid w:val="00CE7FE9"/>
    <w:rsid w:val="00D03F9A"/>
    <w:rsid w:val="00D06D51"/>
    <w:rsid w:val="00D214F1"/>
    <w:rsid w:val="00D21DA0"/>
    <w:rsid w:val="00D24991"/>
    <w:rsid w:val="00D50255"/>
    <w:rsid w:val="00D63B45"/>
    <w:rsid w:val="00D66520"/>
    <w:rsid w:val="00D754FE"/>
    <w:rsid w:val="00DA2BC9"/>
    <w:rsid w:val="00DB3349"/>
    <w:rsid w:val="00DE34CF"/>
    <w:rsid w:val="00E13F3D"/>
    <w:rsid w:val="00E16066"/>
    <w:rsid w:val="00E34898"/>
    <w:rsid w:val="00EB09B7"/>
    <w:rsid w:val="00EC2D10"/>
    <w:rsid w:val="00ED02C1"/>
    <w:rsid w:val="00EE7D7C"/>
    <w:rsid w:val="00EF6265"/>
    <w:rsid w:val="00F21D33"/>
    <w:rsid w:val="00F25D98"/>
    <w:rsid w:val="00F300FB"/>
    <w:rsid w:val="00F471C3"/>
    <w:rsid w:val="00FA3C6C"/>
    <w:rsid w:val="00FB6386"/>
    <w:rsid w:val="00FF01D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76677"/>
    <w:rPr>
      <w:rFonts w:ascii="Times New Roman" w:hAnsi="Times New Roman"/>
      <w:lang w:val="en-GB" w:eastAsia="en-US"/>
    </w:rPr>
  </w:style>
  <w:style w:type="character" w:customStyle="1" w:styleId="B1Char1">
    <w:name w:val="B1 Char1"/>
    <w:link w:val="B1"/>
    <w:qFormat/>
    <w:locked/>
    <w:rsid w:val="00376677"/>
    <w:rPr>
      <w:rFonts w:ascii="Times New Roman" w:hAnsi="Times New Roman"/>
      <w:lang w:val="en-GB" w:eastAsia="en-US"/>
    </w:rPr>
  </w:style>
  <w:style w:type="character" w:customStyle="1" w:styleId="B2Char">
    <w:name w:val="B2 Char"/>
    <w:link w:val="B2"/>
    <w:qFormat/>
    <w:locked/>
    <w:rsid w:val="00376677"/>
    <w:rPr>
      <w:rFonts w:ascii="Times New Roman" w:hAnsi="Times New Roman"/>
      <w:lang w:val="en-GB" w:eastAsia="en-US"/>
    </w:rPr>
  </w:style>
  <w:style w:type="character" w:customStyle="1" w:styleId="B3Char2">
    <w:name w:val="B3 Char2"/>
    <w:link w:val="B3"/>
    <w:qFormat/>
    <w:locked/>
    <w:rsid w:val="00376677"/>
    <w:rPr>
      <w:rFonts w:ascii="Times New Roman" w:hAnsi="Times New Roman"/>
      <w:lang w:val="en-GB" w:eastAsia="en-US"/>
    </w:rPr>
  </w:style>
  <w:style w:type="character" w:customStyle="1" w:styleId="B4Char">
    <w:name w:val="B4 Char"/>
    <w:link w:val="B4"/>
    <w:qFormat/>
    <w:locked/>
    <w:rsid w:val="00376677"/>
    <w:rPr>
      <w:rFonts w:ascii="Times New Roman" w:hAnsi="Times New Roman"/>
      <w:lang w:val="en-GB" w:eastAsia="en-US"/>
    </w:rPr>
  </w:style>
  <w:style w:type="character" w:customStyle="1" w:styleId="B5Char">
    <w:name w:val="B5 Char"/>
    <w:link w:val="B5"/>
    <w:qFormat/>
    <w:locked/>
    <w:rsid w:val="00376677"/>
    <w:rPr>
      <w:rFonts w:ascii="Times New Roman" w:hAnsi="Times New Roman"/>
      <w:lang w:val="en-GB" w:eastAsia="en-US"/>
    </w:rPr>
  </w:style>
  <w:style w:type="character" w:customStyle="1" w:styleId="B6Char">
    <w:name w:val="B6 Char"/>
    <w:link w:val="B6"/>
    <w:qFormat/>
    <w:locked/>
    <w:rsid w:val="00DA2BC9"/>
    <w:rPr>
      <w:rFonts w:ascii="Times New Roman" w:hAnsi="Times New Roman"/>
      <w:lang w:val="en-US" w:eastAsia="ja-JP"/>
    </w:rPr>
  </w:style>
  <w:style w:type="paragraph" w:customStyle="1" w:styleId="B6">
    <w:name w:val="B6"/>
    <w:basedOn w:val="B5"/>
    <w:link w:val="B6Char"/>
    <w:qFormat/>
    <w:rsid w:val="00DA2BC9"/>
    <w:pPr>
      <w:overflowPunct w:val="0"/>
      <w:autoSpaceDE w:val="0"/>
      <w:autoSpaceDN w:val="0"/>
      <w:adjustRightInd w:val="0"/>
      <w:ind w:left="1985"/>
    </w:pPr>
    <w:rPr>
      <w:lang w:val="en-US" w:eastAsia="ja-JP"/>
    </w:rPr>
  </w:style>
  <w:style w:type="character" w:customStyle="1" w:styleId="B7Char">
    <w:name w:val="B7 Char"/>
    <w:link w:val="B7"/>
    <w:qFormat/>
    <w:locked/>
    <w:rsid w:val="00DA2BC9"/>
    <w:rPr>
      <w:rFonts w:ascii="Times New Roman" w:hAnsi="Times New Roman"/>
      <w:lang w:val="en-US" w:eastAsia="ja-JP"/>
    </w:rPr>
  </w:style>
  <w:style w:type="paragraph" w:customStyle="1" w:styleId="B7">
    <w:name w:val="B7"/>
    <w:basedOn w:val="B6"/>
    <w:link w:val="B7Char"/>
    <w:qFormat/>
    <w:rsid w:val="00DA2BC9"/>
    <w:pPr>
      <w:ind w:left="2269"/>
    </w:pPr>
  </w:style>
  <w:style w:type="paragraph" w:customStyle="1" w:styleId="Agreement">
    <w:name w:val="Agreement"/>
    <w:basedOn w:val="Normal"/>
    <w:next w:val="Normal"/>
    <w:qFormat/>
    <w:rsid w:val="007F6F2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locked/>
    <w:rsid w:val="003B491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9216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15261406">
      <w:bodyDiv w:val="1"/>
      <w:marLeft w:val="0"/>
      <w:marRight w:val="0"/>
      <w:marTop w:val="0"/>
      <w:marBottom w:val="0"/>
      <w:divBdr>
        <w:top w:val="none" w:sz="0" w:space="0" w:color="auto"/>
        <w:left w:val="none" w:sz="0" w:space="0" w:color="auto"/>
        <w:bottom w:val="none" w:sz="0" w:space="0" w:color="auto"/>
        <w:right w:val="none" w:sz="0" w:space="0" w:color="auto"/>
      </w:divBdr>
    </w:div>
    <w:div w:id="840194311">
      <w:bodyDiv w:val="1"/>
      <w:marLeft w:val="0"/>
      <w:marRight w:val="0"/>
      <w:marTop w:val="0"/>
      <w:marBottom w:val="0"/>
      <w:divBdr>
        <w:top w:val="none" w:sz="0" w:space="0" w:color="auto"/>
        <w:left w:val="none" w:sz="0" w:space="0" w:color="auto"/>
        <w:bottom w:val="none" w:sz="0" w:space="0" w:color="auto"/>
        <w:right w:val="none" w:sz="0" w:space="0" w:color="auto"/>
      </w:divBdr>
    </w:div>
    <w:div w:id="1112939711">
      <w:bodyDiv w:val="1"/>
      <w:marLeft w:val="0"/>
      <w:marRight w:val="0"/>
      <w:marTop w:val="0"/>
      <w:marBottom w:val="0"/>
      <w:divBdr>
        <w:top w:val="none" w:sz="0" w:space="0" w:color="auto"/>
        <w:left w:val="none" w:sz="0" w:space="0" w:color="auto"/>
        <w:bottom w:val="none" w:sz="0" w:space="0" w:color="auto"/>
        <w:right w:val="none" w:sz="0" w:space="0" w:color="auto"/>
      </w:divBdr>
    </w:div>
    <w:div w:id="161273913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5AIRPNAIUNRU-859666464-8087</_dlc_DocId>
    <_dlc_DocIdUrl xmlns="71c5aaf6-e6ce-465b-b873-5148d2a4c105">
      <Url>https://nokia.sharepoint.com/sites/c5g/e2earch/_layouts/15/DocIdRedir.aspx?ID=5AIRPNAIUNRU-859666464-8087</Url>
      <Description>5AIRPNAIUNRU-859666464-8087</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78699A5-7783-4269-ADF0-30D92AD78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634F9D-8D6F-4173-99DF-7AC8A318BECE}">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www.w3.org/XML/1998/namespace"/>
    <ds:schemaRef ds:uri="http://schemas.microsoft.com/office/2006/documentManagement/types"/>
    <ds:schemaRef ds:uri="3b34c8f0-1ef5-4d1e-bb66-517ce7fe7356"/>
    <ds:schemaRef ds:uri="http://purl.org/dc/elements/1.1/"/>
    <ds:schemaRef ds:uri="http://schemas.microsoft.com/office/infopath/2007/PartnerControls"/>
    <ds:schemaRef ds:uri="http://purl.org/dc/terms/"/>
    <ds:schemaRef ds:uri="a3840f4f-04be-43d1-b2ef-6ff1382503c7"/>
    <ds:schemaRef ds:uri="http://purl.org/dc/dcmitype/"/>
    <ds:schemaRef ds:uri="http://schemas.openxmlformats.org/package/2006/metadata/core-properties"/>
    <ds:schemaRef ds:uri="83f22d2f-d16e-4be6-ad4f-29fa0b067c3c"/>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29E612B5-3640-400C-BBC3-DDB9A448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1805</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13677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Nokia_UPDATE1</cp:lastModifiedBy>
  <cp:revision>33</cp:revision>
  <cp:lastPrinted>1899-12-31T22:59:00Z</cp:lastPrinted>
  <dcterms:created xsi:type="dcterms:W3CDTF">2020-10-13T06:53:00Z</dcterms:created>
  <dcterms:modified xsi:type="dcterms:W3CDTF">2021-01-14T12:37:00Z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7f26567d-1470-4f9f-aea0-a0e8eac8fbed</vt:lpwstr>
  </property>
</Properties>
</file>